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Override PartName="/word/media/rId25.png" ContentType="image/png"/>
  <Override PartName="/word/media/rId28.png" ContentType="image/png"/>
  <Override PartName="/word/media/rId18.png" ContentType="image/png"/>
  <Override PartName="/word/media/rId3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Capstone: a Grounded Assistant, Built, Evaluated and Deployed</w:t>
      </w:r>
    </w:p>
    <w:p>
      <w:pPr>
        <w:pStyle w:val="Subtitle"/>
      </w:pPr>
      <w:r>
        <w:t xml:space="preserve">Unit 11 of the Generative AI and LLM crash course</w:t>
      </w:r>
    </w:p>
    <w:p>
      <w:pPr>
        <w:pStyle w:val="Author"/>
      </w:pPr>
      <w:r>
        <w:t xml:space="preserve">GenAI crash course</w:t>
      </w:r>
    </w:p>
    <w:p>
      <w:pPr>
        <w:pStyle w:val="Date"/>
      </w:pPr>
      <w:r>
        <w:t xml:space="preserve">2026-10-10</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session-map"/>
    <w:p>
      <w:pPr>
        <w:pStyle w:val="Heading1"/>
      </w:pPr>
      <w:r>
        <w:t xml:space="preserve">Session map</w:t>
      </w:r>
    </w:p>
    <w:p>
      <w:pPr>
        <w:pStyle w:val="Box-keyidea"/>
      </w:pPr>
      <w:r>
        <w:rPr>
          <w:b/>
          <w:bCs/>
        </w:rPr>
        <w:t xml:space="preserve">Outcome of this unit</w:t>
      </w:r>
    </w:p>
    <w:p>
      <w:pPr>
        <w:pStyle w:val="Box-keyidea"/>
      </w:pPr>
      <w:r>
        <w:t xml:space="preserve">After this unit you can:</w:t>
      </w:r>
    </w:p>
    <w:p>
      <w:pPr>
        <w:pStyle w:val="Compact"/>
        <w:numPr>
          <w:ilvl w:val="0"/>
          <w:numId w:val="1001"/>
        </w:numPr>
      </w:pPr>
      <w:r>
        <w:t xml:space="preserve">turn a project idea into a</w:t>
      </w:r>
      <w:r>
        <w:t xml:space="preserve"> </w:t>
      </w:r>
      <w:r>
        <w:rPr>
          <w:b/>
          <w:bCs/>
        </w:rPr>
        <w:t xml:space="preserve">design brief</w:t>
      </w:r>
      <w:r>
        <w:t xml:space="preserve"> </w:t>
      </w:r>
      <w:r>
        <w:t xml:space="preserve">with a user, a data source, a minimum viable version and</w:t>
      </w:r>
      <w:r>
        <w:t xml:space="preserve"> </w:t>
      </w:r>
      <w:r>
        <w:rPr>
          <w:b/>
          <w:bCs/>
        </w:rPr>
        <w:t xml:space="preserve">one number</w:t>
      </w:r>
      <w:r>
        <w:t xml:space="preserve"> </w:t>
      </w:r>
      <w:r>
        <w:t xml:space="preserve">that says whether it works;</w:t>
      </w:r>
    </w:p>
    <w:p>
      <w:pPr>
        <w:pStyle w:val="Compact"/>
        <w:numPr>
          <w:ilvl w:val="0"/>
          <w:numId w:val="1001"/>
        </w:numPr>
      </w:pPr>
      <w:r>
        <w:t xml:space="preserve">build an end-to-end</w:t>
      </w:r>
      <w:r>
        <w:t xml:space="preserve"> </w:t>
      </w:r>
      <w:r>
        <w:rPr>
          <w:b/>
          <w:bCs/>
        </w:rPr>
        <w:t xml:space="preserve">document assistant</w:t>
      </w:r>
      <w:r>
        <w:t xml:space="preserve"> </w:t>
      </w:r>
      <w:r>
        <w:t xml:space="preserve">(chunk, retrieve, select, check, answer with a source or</w:t>
      </w:r>
      <w:r>
        <w:t xml:space="preserve"> </w:t>
      </w:r>
      <w:r>
        <w:rPr>
          <w:b/>
          <w:bCs/>
        </w:rPr>
        <w:t xml:space="preserve">refuse</w:t>
      </w:r>
      <w:r>
        <w:t xml:space="preserve">) and say which stage is responsible for each wrong answer;</w:t>
      </w:r>
    </w:p>
    <w:p>
      <w:pPr>
        <w:pStyle w:val="Compact"/>
        <w:numPr>
          <w:ilvl w:val="0"/>
          <w:numId w:val="1001"/>
        </w:numPr>
      </w:pPr>
      <w:r>
        <w:t xml:space="preserve">design an</w:t>
      </w:r>
      <w:r>
        <w:t xml:space="preserve"> </w:t>
      </w:r>
      <w:r>
        <w:rPr>
          <w:b/>
          <w:bCs/>
        </w:rPr>
        <w:t xml:space="preserve">evaluation set</w:t>
      </w:r>
      <w:r>
        <w:t xml:space="preserve"> </w:t>
      </w:r>
      <w:r>
        <w:t xml:space="preserve">with answerable and unanswerable questions, split it into development and test halves, and report results with</w:t>
      </w:r>
      <w:r>
        <w:t xml:space="preserve"> </w:t>
      </w:r>
      <w:r>
        <w:rPr>
          <w:b/>
          <w:bCs/>
        </w:rPr>
        <w:t xml:space="preserve">confidence intervals</w:t>
      </w:r>
      <w:r>
        <w:t xml:space="preserve">;</w:t>
      </w:r>
    </w:p>
    <w:p>
      <w:pPr>
        <w:pStyle w:val="Compact"/>
        <w:numPr>
          <w:ilvl w:val="0"/>
          <w:numId w:val="1001"/>
        </w:numPr>
      </w:pPr>
      <w:r>
        <w:t xml:space="preserve">choose a</w:t>
      </w:r>
      <w:r>
        <w:t xml:space="preserve"> </w:t>
      </w:r>
      <w:r>
        <w:rPr>
          <w:b/>
          <w:bCs/>
        </w:rPr>
        <w:t xml:space="preserve">refusal threshold</w:t>
      </w:r>
      <w:r>
        <w:t xml:space="preserve"> </w:t>
      </w:r>
      <w:r>
        <w:t xml:space="preserve">from a stated cost of each kind of mistake, and say why the choice made on a development set must be reported on a separate test set;</w:t>
      </w:r>
    </w:p>
    <w:p>
      <w:pPr>
        <w:pStyle w:val="Compact"/>
        <w:numPr>
          <w:ilvl w:val="0"/>
          <w:numId w:val="1001"/>
        </w:numPr>
      </w:pPr>
      <w:r>
        <w:t xml:space="preserve">wrap the assistant in a</w:t>
      </w:r>
      <w:r>
        <w:t xml:space="preserve"> </w:t>
      </w:r>
      <w:r>
        <w:rPr>
          <w:b/>
          <w:bCs/>
        </w:rPr>
        <w:t xml:space="preserve">validated service</w:t>
      </w:r>
      <w:r>
        <w:t xml:space="preserve">, measure its latency, and write the limits of the system in a short report.</w:t>
      </w:r>
    </w:p>
    <w:p>
      <w:pPr>
        <w:pStyle w:val="Compact"/>
        <w:numPr>
          <w:ilvl w:val="0"/>
          <w:numId w:val="1002"/>
        </w:numPr>
      </w:pPr>
      <w:r>
        <w:rPr>
          <w:b/>
          <w:bCs/>
        </w:rPr>
        <w:t xml:space="preserve">Prerequisites:</w:t>
      </w:r>
      <w:r>
        <w:t xml:space="preserve"> </w:t>
      </w:r>
      <w:r>
        <w:t xml:space="preserve">Unit 4 (context windows, chat history, prompts), Unit 5 (chunking, BM25, fusion, the RAG pipeline), Unit 8 (a loop with tools, for the stretch goals), Unit 9 (groundedness, abstention, confidence intervals), Unit 10 (a validated web service, latency percentiles).</w:t>
      </w:r>
    </w:p>
    <w:p>
      <w:pPr>
        <w:pStyle w:val="Compact"/>
        <w:numPr>
          <w:ilvl w:val="0"/>
          <w:numId w:val="1002"/>
        </w:numPr>
      </w:pPr>
      <w:r>
        <w:rPr>
          <w:b/>
          <w:bCs/>
        </w:rPr>
        <w:t xml:space="preserve">Difficulty ladder used:</w:t>
      </w:r>
      <w:r>
        <w:t xml:space="preserve"> </w:t>
      </w:r>
      <w:r>
        <w:t xml:space="preserve">easy → medium → medium-hard → hard (Sections 3.1 to 3.4); the hardest tier is posed as open questions in Section 3.5.</w:t>
      </w:r>
    </w:p>
    <w:p>
      <w:pPr>
        <w:pStyle w:val="Compact"/>
        <w:numPr>
          <w:ilvl w:val="0"/>
          <w:numId w:val="1002"/>
        </w:numPr>
      </w:pPr>
      <w:r>
        <w:rPr>
          <w:b/>
          <w:bCs/>
        </w:rPr>
        <w:t xml:space="preserve">Deliverables:</w:t>
      </w:r>
      <w:r>
        <w:t xml:space="preserve"> </w:t>
      </w:r>
      <w:r>
        <w:t xml:space="preserve">this document (.tex, .pdf, .docx), 5 figures, the module</w:t>
      </w:r>
      <w:r>
        <w:t xml:space="preserve"> </w:t>
      </w:r>
      <w:r>
        <w:rPr>
          <w:rStyle w:val="VerbatimChar"/>
        </w:rPr>
        <w:t xml:space="preserve">codes/capstone/campus_assistant/</w:t>
      </w:r>
      <w:r>
        <w:t xml:space="preserve"> </w:t>
      </w:r>
      <w:r>
        <w:t xml:space="preserve">(a handbook of a</w:t>
      </w:r>
      <w:r>
        <w:t xml:space="preserve"> </w:t>
      </w:r>
      <w:r>
        <w:rPr>
          <w:b/>
          <w:bCs/>
        </w:rPr>
        <w:t xml:space="preserve">fictional</w:t>
      </w:r>
      <w:r>
        <w:t xml:space="preserve"> </w:t>
      </w:r>
      <w:r>
        <w:t xml:space="preserve">college, 26 labelled questions, the assistant, the evaluation and diagnosis functions, a request handler, an optional FastAPI service, 6 tests), the Lab 6 chatbot module</w:t>
      </w:r>
      <w:r>
        <w:t xml:space="preserve"> </w:t>
      </w:r>
      <w:r>
        <w:rPr>
          <w:rStyle w:val="VerbatimChar"/>
        </w:rPr>
        <w:t xml:space="preserve">codes/chatbot/chatbot_np/</w:t>
      </w:r>
      <w:r>
        <w:t xml:space="preserve"> </w:t>
      </w:r>
      <w:r>
        <w:t xml:space="preserve">(3 tests), and the lab track page of the course site.</w:t>
      </w:r>
    </w:p>
    <w:p>
      <w:pPr>
        <w:pStyle w:val="Compact"/>
        <w:numPr>
          <w:ilvl w:val="0"/>
          <w:numId w:val="1002"/>
        </w:numPr>
      </w:pPr>
      <w:r>
        <w:rPr>
          <w:b/>
          <w:bCs/>
        </w:rPr>
        <w:t xml:space="preserve">Source anchors:</w:t>
      </w:r>
      <w:r>
        <w:t xml:space="preserve"> </w:t>
      </w:r>
      <w:r>
        <w:t xml:space="preserve">Lewis et al. 2020, arXiv:2005.11401 (retrieval-augmented generation, introduced in Unit 5; the ID was checked there against the paper); Wilson 1927 for the interval of Section 3.4 (derived here from the normal approximation, and checked against the code of Unit 9). The</w:t>
      </w:r>
      <w:r>
        <w:t xml:space="preserve"> </w:t>
      </w:r>
      <w:r>
        <w:rPr>
          <w:b/>
          <w:bCs/>
        </w:rPr>
        <w:t xml:space="preserve">handbook, the questions and every number in this unit are produced by the scripts in this unit’s</w:t>
      </w:r>
      <w:r>
        <w:rPr>
          <w:b/>
          <w:bCs/>
        </w:rPr>
        <w:t xml:space="preserve"> </w:t>
      </w:r>
      <w:r>
        <w:rPr>
          <w:rStyle w:val="VerbatimChar"/>
          <w:b/>
          <w:bCs/>
        </w:rPr>
        <w:t xml:space="preserve">figures/</w:t>
      </w:r>
      <w:r>
        <w:rPr>
          <w:b/>
          <w:bCs/>
        </w:rPr>
        <w:t xml:space="preserve"> </w:t>
      </w:r>
      <w:r>
        <w:rPr>
          <w:b/>
          <w:bCs/>
        </w:rPr>
        <w:t xml:space="preserve">folder</w:t>
      </w:r>
      <w:r>
        <w:t xml:space="preserve">; the college does not exist.</w:t>
      </w:r>
    </w:p>
    <w:p>
      <w:pPr>
        <w:pStyle w:val="Compact"/>
        <w:numPr>
          <w:ilvl w:val="0"/>
          <w:numId w:val="1002"/>
        </w:numPr>
      </w:pPr>
      <w:r>
        <w:rPr>
          <w:b/>
          <w:bCs/>
        </w:rPr>
        <w:t xml:space="preserve">What is measured here, and what is not.</w:t>
      </w:r>
      <w:r>
        <w:t xml:space="preserve"> </w:t>
      </w:r>
      <w:r>
        <w:t xml:space="preserve">The assistant has</w:t>
      </w:r>
      <w:r>
        <w:t xml:space="preserve"> </w:t>
      </w:r>
      <w:r>
        <w:rPr>
          <w:b/>
          <w:bCs/>
        </w:rPr>
        <w:t xml:space="preserve">no language model</w:t>
      </w:r>
      <w:r>
        <w:t xml:space="preserve">: its generator quotes a sentence. That makes it fully reproducible and grounded by construction, and it also means the results say</w:t>
      </w:r>
      <w:r>
        <w:t xml:space="preserve"> </w:t>
      </w:r>
      <w:r>
        <w:rPr>
          <w:b/>
          <w:bCs/>
        </w:rPr>
        <w:t xml:space="preserve">nothing about how a real LLM would score</w:t>
      </w:r>
      <w:r>
        <w:t xml:space="preserve"> </w:t>
      </w:r>
      <w:r>
        <w:t xml:space="preserve">on the same questions. The test set has 26 questions, so every rate has a wide interval (Section 3.4 and Fig. 4). Latencies are those of this toy on this CPU.</w:t>
      </w:r>
    </w:p>
    <w:bookmarkEnd w:id="9"/>
    <w:bookmarkStart w:id="10" w:name="terms-the-term-tree"/>
    <w:p>
      <w:pPr>
        <w:pStyle w:val="Heading1"/>
      </w:pPr>
      <w:r>
        <w:t xml:space="preserve">1. Terms: the term tree</w:t>
      </w:r>
    </w:p>
    <w:tbl>
      <w:tblPr>
        <w:tblStyle w:val="Table"/>
        <w:tblW w:type="pct" w:w="5000"/>
        <w:tblLayout w:type="fixed"/>
        <w:tblLook w:firstRow="1" w:lastRow="0" w:firstColumn="0" w:lastColumn="0" w:noHBand="0" w:noVBand="0" w:val="0020"/>
      </w:tblPr>
      <w:tblGrid>
        <w:gridCol w:w="1819"/>
        <w:gridCol w:w="1177"/>
        <w:gridCol w:w="2996"/>
        <w:gridCol w:w="1070"/>
        <w:gridCol w:w="856"/>
      </w:tblGrid>
      <w:tr>
        <w:trPr>
          <w:tblHeader w:val="on"/>
        </w:trPr>
        <w:tc>
          <w:tcPr/>
          <w:p>
            <w:pPr>
              <w:pStyle w:val="Compact"/>
              <w:jc w:val="left"/>
            </w:pPr>
            <w:r>
              <w:t xml:space="preserve">Term</w:t>
            </w:r>
          </w:p>
        </w:tc>
        <w:tc>
          <w:tcPr/>
          <w:p>
            <w:pPr>
              <w:pStyle w:val="Compact"/>
              <w:jc w:val="center"/>
            </w:pPr>
            <w:r>
              <w:t xml:space="preserve">Symbol</w:t>
            </w:r>
          </w:p>
        </w:tc>
        <w:tc>
          <w:tcPr/>
          <w:p>
            <w:pPr>
              <w:pStyle w:val="Compact"/>
              <w:jc w:val="left"/>
            </w:pPr>
            <w:r>
              <w:t xml:space="preserve">One-line meaning</w:t>
            </w:r>
          </w:p>
        </w:tc>
        <w:tc>
          <w:tcPr/>
          <w:p>
            <w:pPr>
              <w:pStyle w:val="Compact"/>
              <w:jc w:val="center"/>
            </w:pPr>
            <w:r>
              <w:t xml:space="preserve">Where it appears</w:t>
            </w:r>
          </w:p>
        </w:tc>
        <w:tc>
          <w:tcPr/>
          <w:p>
            <w:pPr>
              <w:pStyle w:val="Compact"/>
              <w:jc w:val="center"/>
            </w:pPr>
            <w:r>
              <w:t xml:space="preserve">New / known</w:t>
            </w:r>
          </w:p>
        </w:tc>
      </w:tr>
      <w:tr>
        <w:tc>
          <w:tcPr/>
          <w:p>
            <w:pPr>
              <w:pStyle w:val="Compact"/>
              <w:jc w:val="left"/>
            </w:pPr>
            <w:r>
              <w:t xml:space="preserve">capstone project</w:t>
            </w:r>
          </w:p>
        </w:tc>
        <w:tc>
          <w:tcPr/>
          <w:p>
            <w:pPr>
              <w:pStyle w:val="Compact"/>
            </w:pPr>
          </w:p>
        </w:tc>
        <w:tc>
          <w:tcPr/>
          <w:p>
            <w:pPr>
              <w:pStyle w:val="Compact"/>
              <w:jc w:val="left"/>
            </w:pPr>
            <w:r>
              <w:t xml:space="preserve">one project that combines the units into a working system</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design brief</w:t>
            </w:r>
          </w:p>
        </w:tc>
        <w:tc>
          <w:tcPr/>
          <w:p>
            <w:pPr>
              <w:pStyle w:val="Compact"/>
            </w:pPr>
          </w:p>
        </w:tc>
        <w:tc>
          <w:tcPr/>
          <w:p>
            <w:pPr>
              <w:pStyle w:val="Compact"/>
              <w:jc w:val="left"/>
            </w:pPr>
            <w:r>
              <w:t xml:space="preserve">one page: user, data, minimum version, metric, risks</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minimum viable version</w:t>
            </w:r>
          </w:p>
        </w:tc>
        <w:tc>
          <w:tcPr/>
          <w:p>
            <w:pPr>
              <w:pStyle w:val="Compact"/>
            </w:pPr>
          </w:p>
        </w:tc>
        <w:tc>
          <w:tcPr/>
          <w:p>
            <w:pPr>
              <w:pStyle w:val="Compact"/>
              <w:jc w:val="left"/>
            </w:pPr>
            <w:r>
              <w:t xml:space="preserve">the smallest system that answers the real question</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answerable / unanswerable question</w:t>
            </w:r>
          </w:p>
        </w:tc>
        <w:tc>
          <w:tcPr/>
          <w:p>
            <w:pPr>
              <w:pStyle w:val="Compact"/>
            </w:pPr>
          </w:p>
        </w:tc>
        <w:tc>
          <w:tcPr/>
          <w:p>
            <w:pPr>
              <w:pStyle w:val="Compact"/>
              <w:jc w:val="left"/>
            </w:pPr>
            <w:r>
              <w:t xml:space="preserve">the handbook does / does not contain the answer</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development set, test set</w:t>
            </w:r>
          </w:p>
        </w:tc>
        <w:tc>
          <w:tcPr/>
          <w:p>
            <w:pPr>
              <w:pStyle w:val="Compact"/>
            </w:pPr>
          </w:p>
        </w:tc>
        <w:tc>
          <w:tcPr/>
          <w:p>
            <w:pPr>
              <w:pStyle w:val="Compact"/>
              <w:jc w:val="left"/>
            </w:pPr>
            <w:r>
              <w:t xml:space="preserve">questions used to choose settings / to report the result</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stage-wise evaluation</w:t>
            </w:r>
          </w:p>
        </w:tc>
        <w:tc>
          <w:tcPr/>
          <w:p>
            <w:pPr>
              <w:pStyle w:val="Compact"/>
            </w:pPr>
          </w:p>
        </w:tc>
        <w:tc>
          <w:tcPr/>
          <w:p>
            <w:pPr>
              <w:pStyle w:val="Compact"/>
              <w:jc w:val="left"/>
            </w:pPr>
            <w:r>
              <w:t xml:space="preserve">measure each pipeline stage, not only the final answer</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refusal, false refusal</w:t>
            </w:r>
          </w:p>
        </w:tc>
        <w:tc>
          <w:tcPr/>
          <w:p>
            <w:pPr>
              <w:pStyle w:val="Compact"/>
            </w:pPr>
          </w:p>
        </w:tc>
        <w:tc>
          <w:tcPr/>
          <w:p>
            <w:pPr>
              <w:pStyle w:val="Compact"/>
              <w:jc w:val="left"/>
            </w:pPr>
            <w:r>
              <w:t xml:space="preserve">the system declines / declines a question it could have answered</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coverage</w:t>
            </w:r>
          </w:p>
        </w:tc>
        <w:tc>
          <w:tcPr/>
          <w:p>
            <w:pPr>
              <w:pStyle w:val="Compact"/>
            </w:pPr>
          </w:p>
        </w:tc>
        <w:tc>
          <w:tcPr/>
          <w:p>
            <w:pPr>
              <w:pStyle w:val="Compact"/>
              <w:jc w:val="left"/>
            </w:pPr>
            <w:r>
              <w:t xml:space="preserve">share of the question’s content words found in the top chunk</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Wilson interval</w:t>
            </w:r>
          </w:p>
        </w:tc>
        <w:tc>
          <w:tcPr/>
          <w:p>
            <w:pPr>
              <w:pStyle w:val="Compact"/>
            </w:pPr>
          </w:p>
        </w:tc>
        <w:tc>
          <w:tcPr/>
          <w:p>
            <w:pPr>
              <w:pStyle w:val="Compact"/>
              <w:jc w:val="left"/>
            </w:pPr>
            <w:r>
              <w:t xml:space="preserve">a confidence interval for a proportion that works for small</w:t>
            </w:r>
            <w:r>
              <w:t xml:space="preserve"> </w:t>
            </w:r>
            <m:oMath>
              <m:r>
                <m:t>n</m:t>
              </m:r>
            </m:oMath>
            <w:r>
              <w:t xml:space="preserve"> </w:t>
            </w:r>
            <w:r>
              <w:t xml:space="preserve">(met in Unit 9)</w:t>
            </w:r>
          </w:p>
        </w:tc>
        <w:tc>
          <w:tcPr/>
          <w:p>
            <w:pPr>
              <w:pStyle w:val="Compact"/>
              <w:jc w:val="center"/>
            </w:pPr>
            <w:r>
              <w:t xml:space="preserve">3.4</w:t>
            </w:r>
          </w:p>
        </w:tc>
        <w:tc>
          <w:tcPr/>
          <w:p>
            <w:pPr>
              <w:pStyle w:val="Compact"/>
              <w:jc w:val="center"/>
            </w:pPr>
            <w:r>
              <w:t xml:space="preserve">known</w:t>
            </w:r>
          </w:p>
        </w:tc>
      </w:tr>
      <w:tr>
        <w:tc>
          <w:tcPr/>
          <w:p>
            <w:pPr>
              <w:pStyle w:val="Compact"/>
              <w:jc w:val="left"/>
            </w:pPr>
            <w:r>
              <w:t xml:space="preserve">chunk, BM25, RRF</w:t>
            </w:r>
          </w:p>
        </w:tc>
        <w:tc>
          <w:tcPr/>
          <w:p>
            <w:pPr>
              <w:pStyle w:val="Compact"/>
            </w:pPr>
          </w:p>
        </w:tc>
        <w:tc>
          <w:tcPr/>
          <w:p>
            <w:pPr>
              <w:pStyle w:val="Compact"/>
              <w:jc w:val="left"/>
            </w:pPr>
            <w:r>
              <w:t xml:space="preserve">text piece; keyword ranking; rank fusion</w:t>
            </w:r>
          </w:p>
        </w:tc>
        <w:tc>
          <w:tcPr/>
          <w:p>
            <w:pPr>
              <w:pStyle w:val="Compact"/>
              <w:jc w:val="center"/>
            </w:pPr>
            <w:r>
              <w:t xml:space="preserve">3.3</w:t>
            </w:r>
          </w:p>
        </w:tc>
        <w:tc>
          <w:tcPr/>
          <w:p>
            <w:pPr>
              <w:pStyle w:val="Compact"/>
              <w:jc w:val="center"/>
            </w:pPr>
            <w:r>
              <w:t xml:space="preserve">known</w:t>
            </w:r>
          </w:p>
        </w:tc>
      </w:tr>
      <w:tr>
        <w:tc>
          <w:tcPr/>
          <w:p>
            <w:pPr>
              <w:pStyle w:val="Compact"/>
              <w:jc w:val="left"/>
            </w:pPr>
            <w:r>
              <w:t xml:space="preserve">groundedness</w:t>
            </w:r>
          </w:p>
        </w:tc>
        <w:tc>
          <w:tcPr/>
          <w:p>
            <w:pPr>
              <w:pStyle w:val="Compact"/>
            </w:pPr>
          </w:p>
        </w:tc>
        <w:tc>
          <w:tcPr/>
          <w:p>
            <w:pPr>
              <w:pStyle w:val="Compact"/>
              <w:jc w:val="left"/>
            </w:pPr>
            <w:r>
              <w:t xml:space="preserve">every claim in the answer is supported by the retrieved text</w:t>
            </w:r>
          </w:p>
        </w:tc>
        <w:tc>
          <w:tcPr/>
          <w:p>
            <w:pPr>
              <w:pStyle w:val="Compact"/>
              <w:jc w:val="center"/>
            </w:pPr>
            <w:r>
              <w:t xml:space="preserve">3.3</w:t>
            </w:r>
          </w:p>
        </w:tc>
        <w:tc>
          <w:tcPr/>
          <w:p>
            <w:pPr>
              <w:pStyle w:val="Compact"/>
              <w:jc w:val="center"/>
            </w:pPr>
            <w:r>
              <w:t xml:space="preserve">known</w:t>
            </w:r>
          </w:p>
        </w:tc>
      </w:tr>
      <w:tr>
        <w:tc>
          <w:tcPr/>
          <w:p>
            <w:pPr>
              <w:pStyle w:val="Compact"/>
              <w:jc w:val="left"/>
            </w:pPr>
            <w:r>
              <w:t xml:space="preserve">p95 latency, validation</w:t>
            </w:r>
          </w:p>
        </w:tc>
        <w:tc>
          <w:tcPr/>
          <w:p>
            <w:pPr>
              <w:pStyle w:val="Compact"/>
            </w:pPr>
          </w:p>
        </w:tc>
        <w:tc>
          <w:tcPr/>
          <w:p>
            <w:pPr>
              <w:pStyle w:val="Compact"/>
              <w:jc w:val="left"/>
            </w:pPr>
            <w:r>
              <w:t xml:space="preserve">slow-tail time; reject malformed requests</w:t>
            </w:r>
          </w:p>
        </w:tc>
        <w:tc>
          <w:tcPr/>
          <w:p>
            <w:pPr>
              <w:pStyle w:val="Compact"/>
              <w:jc w:val="center"/>
            </w:pPr>
            <w:r>
              <w:t xml:space="preserve">4.2</w:t>
            </w:r>
          </w:p>
        </w:tc>
        <w:tc>
          <w:tcPr/>
          <w:p>
            <w:pPr>
              <w:pStyle w:val="Compact"/>
              <w:jc w:val="center"/>
            </w:pPr>
            <w:r>
              <w:t xml:space="preserve">known</w:t>
            </w:r>
          </w:p>
        </w:tc>
      </w:tr>
    </w:tbl>
    <w:p>
      <w:pPr>
        <w:pStyle w:val="BodyText"/>
      </w:pPr>
      <w:r>
        <w:t xml:space="preserve">Terms</w:t>
      </w:r>
      <w:r>
        <w:t xml:space="preserve"> </w:t>
      </w:r>
      <w:r>
        <w:rPr>
          <w:i/>
          <w:iCs/>
        </w:rPr>
        <w:t xml:space="preserve">used but not taught here</w:t>
      </w:r>
      <w:r>
        <w:t xml:space="preserve">: how to build a real vector database service, user authentication, and the legal side of storing personal data.</w:t>
      </w:r>
    </w:p>
    <w:bookmarkEnd w:id="10"/>
    <w:bookmarkStart w:id="11" w:name="remember"/>
    <w:p>
      <w:pPr>
        <w:pStyle w:val="Heading1"/>
      </w:pPr>
      <w:r>
        <w:t xml:space="preserve">2. Remember</w:t>
      </w:r>
    </w:p>
    <w:p>
      <w:pPr>
        <w:pStyle w:val="Box-definition"/>
      </w:pPr>
      <w:r>
        <w:rPr>
          <w:b/>
          <w:bCs/>
        </w:rPr>
        <w:t xml:space="preserve">Capstone and design brief</w:t>
      </w:r>
    </w:p>
    <w:p>
      <w:pPr>
        <w:pStyle w:val="Box-definition"/>
      </w:pPr>
      <w:r>
        <w:t xml:space="preserve">A</w:t>
      </w:r>
      <w:r>
        <w:t xml:space="preserve"> </w:t>
      </w:r>
      <w:r>
        <w:rPr>
          <w:b/>
          <w:bCs/>
        </w:rPr>
        <w:t xml:space="preserve">capstone project</w:t>
      </w:r>
      <w:r>
        <w:t xml:space="preserve"> </w:t>
      </w:r>
      <w:r>
        <w:t xml:space="preserve">is one project that must use several units together. Start it with a</w:t>
      </w:r>
      <w:r>
        <w:t xml:space="preserve"> </w:t>
      </w:r>
      <w:r>
        <w:rPr>
          <w:b/>
          <w:bCs/>
        </w:rPr>
        <w:t xml:space="preserve">design brief</w:t>
      </w:r>
      <w:r>
        <w:t xml:space="preserve"> </w:t>
      </w:r>
      <w:r>
        <w:t xml:space="preserve">of one page: who the</w:t>
      </w:r>
      <w:r>
        <w:t xml:space="preserve"> </w:t>
      </w:r>
      <w:r>
        <w:rPr>
          <w:b/>
          <w:bCs/>
        </w:rPr>
        <w:t xml:space="preserve">user</w:t>
      </w:r>
      <w:r>
        <w:t xml:space="preserve"> </w:t>
      </w:r>
      <w:r>
        <w:t xml:space="preserve">is, which</w:t>
      </w:r>
      <w:r>
        <w:t xml:space="preserve"> </w:t>
      </w:r>
      <w:r>
        <w:rPr>
          <w:b/>
          <w:bCs/>
        </w:rPr>
        <w:t xml:space="preserve">data</w:t>
      </w:r>
      <w:r>
        <w:t xml:space="preserve"> </w:t>
      </w:r>
      <w:r>
        <w:t xml:space="preserve">they have, the</w:t>
      </w:r>
      <w:r>
        <w:t xml:space="preserve"> </w:t>
      </w:r>
      <w:r>
        <w:rPr>
          <w:b/>
          <w:bCs/>
        </w:rPr>
        <w:t xml:space="preserve">minimum viable version</w:t>
      </w:r>
      <w:r>
        <w:t xml:space="preserve"> </w:t>
      </w:r>
      <w:r>
        <w:t xml:space="preserve">(the smallest system that is useful), the</w:t>
      </w:r>
      <w:r>
        <w:t xml:space="preserve"> </w:t>
      </w:r>
      <w:r>
        <w:rPr>
          <w:b/>
          <w:bCs/>
        </w:rPr>
        <w:t xml:space="preserve">one metric</w:t>
      </w:r>
      <w:r>
        <w:t xml:space="preserve"> </w:t>
      </w:r>
      <w:r>
        <w:t xml:space="preserve">that tells you it works, and the main</w:t>
      </w:r>
      <w:r>
        <w:t xml:space="preserve"> </w:t>
      </w:r>
      <w:r>
        <w:rPr>
          <w:b/>
          <w:bCs/>
        </w:rPr>
        <w:t xml:space="preserve">risk</w:t>
      </w:r>
      <w:r>
        <w:t xml:space="preserve">. Write the brief</w:t>
      </w:r>
      <w:r>
        <w:t xml:space="preserve"> </w:t>
      </w:r>
      <w:r>
        <w:rPr>
          <w:i/>
          <w:iCs/>
        </w:rPr>
        <w:t xml:space="preserve">before</w:t>
      </w:r>
      <w:r>
        <w:t xml:space="preserve"> </w:t>
      </w:r>
      <w:r>
        <w:t xml:space="preserve">the code; if you cannot name the metric, you cannot tell when you are done.</w:t>
      </w:r>
    </w:p>
    <w:p>
      <w:pPr>
        <w:pStyle w:val="Box-definition"/>
      </w:pPr>
      <w:r>
        <w:rPr>
          <w:b/>
          <w:bCs/>
        </w:rPr>
        <w:t xml:space="preserve">Answerable, unanswerable, development, test</w:t>
      </w:r>
    </w:p>
    <w:p>
      <w:pPr>
        <w:pStyle w:val="Box-definition"/>
      </w:pPr>
      <w:r>
        <w:t xml:space="preserve">A question is</w:t>
      </w:r>
      <w:r>
        <w:t xml:space="preserve"> </w:t>
      </w:r>
      <w:r>
        <w:rPr>
          <w:b/>
          <w:bCs/>
        </w:rPr>
        <w:t xml:space="preserve">answerable</w:t>
      </w:r>
      <w:r>
        <w:t xml:space="preserve"> </w:t>
      </w:r>
      <w:r>
        <w:t xml:space="preserve">if the documents contain the answer and</w:t>
      </w:r>
      <w:r>
        <w:t xml:space="preserve"> </w:t>
      </w:r>
      <w:r>
        <w:rPr>
          <w:b/>
          <w:bCs/>
        </w:rPr>
        <w:t xml:space="preserve">unanswerable</w:t>
      </w:r>
      <w:r>
        <w:t xml:space="preserve"> </w:t>
      </w:r>
      <w:r>
        <w:t xml:space="preserve">if they do not. A good evaluation set has both, because a system that never says</w:t>
      </w:r>
      <w:r>
        <w:t xml:space="preserve"> </w:t>
      </w:r>
      <w:r>
        <w:t xml:space="preserve">“I do not know”</w:t>
      </w:r>
      <w:r>
        <w:t xml:space="preserve"> </w:t>
      </w:r>
      <w:r>
        <w:t xml:space="preserve">is not safe. Split the questions into a</w:t>
      </w:r>
      <w:r>
        <w:t xml:space="preserve"> </w:t>
      </w:r>
      <w:r>
        <w:rPr>
          <w:b/>
          <w:bCs/>
        </w:rPr>
        <w:t xml:space="preserve">development set</w:t>
      </w:r>
      <w:r>
        <w:t xml:space="preserve"> </w:t>
      </w:r>
      <w:r>
        <w:t xml:space="preserve">(you look at it, and tune settings on it) and a</w:t>
      </w:r>
      <w:r>
        <w:t xml:space="preserve"> </w:t>
      </w:r>
      <w:r>
        <w:rPr>
          <w:b/>
          <w:bCs/>
        </w:rPr>
        <w:t xml:space="preserve">test set</w:t>
      </w:r>
      <w:r>
        <w:t xml:space="preserve"> </w:t>
      </w:r>
      <w:r>
        <w:t xml:space="preserve">(you look once, at the end, to report the result).</w:t>
      </w:r>
    </w:p>
    <w:p>
      <w:pPr>
        <w:pStyle w:val="Box-definition"/>
      </w:pPr>
      <w:r>
        <w:rPr>
          <w:b/>
          <w:bCs/>
        </w:rPr>
        <w:t xml:space="preserve">The four outcomes on an answerable question</w:t>
      </w:r>
    </w:p>
    <w:p>
      <w:pPr>
        <w:pStyle w:val="Box-definition"/>
      </w:pPr>
      <w:r>
        <w:rPr>
          <w:b/>
          <w:bCs/>
        </w:rPr>
        <w:t xml:space="preserve">Correct</w:t>
      </w:r>
      <w:r>
        <w:t xml:space="preserve">;</w:t>
      </w:r>
      <w:r>
        <w:t xml:space="preserve"> </w:t>
      </w:r>
      <w:r>
        <w:rPr>
          <w:b/>
          <w:bCs/>
        </w:rPr>
        <w:t xml:space="preserve">wrong</w:t>
      </w:r>
      <w:r>
        <w:t xml:space="preserve"> </w:t>
      </w:r>
      <w:r>
        <w:t xml:space="preserve">(an answer that does not contain the fact);</w:t>
      </w:r>
      <w:r>
        <w:t xml:space="preserve"> </w:t>
      </w:r>
      <w:r>
        <w:rPr>
          <w:b/>
          <w:bCs/>
        </w:rPr>
        <w:t xml:space="preserve">refused</w:t>
      </w:r>
      <w:r>
        <w:t xml:space="preserve"> </w:t>
      </w:r>
      <w:r>
        <w:t xml:space="preserve">(the system declined a question it could answer: a</w:t>
      </w:r>
      <w:r>
        <w:t xml:space="preserve"> </w:t>
      </w:r>
      <w:r>
        <w:rPr>
          <w:b/>
          <w:bCs/>
        </w:rPr>
        <w:t xml:space="preserve">false refusal</w:t>
      </w:r>
      <w:r>
        <w:t xml:space="preserve">); and, on an unanswerable question, either a</w:t>
      </w:r>
      <w:r>
        <w:t xml:space="preserve"> </w:t>
      </w:r>
      <w:r>
        <w:rPr>
          <w:b/>
          <w:bCs/>
        </w:rPr>
        <w:t xml:space="preserve">correct refusal</w:t>
      </w:r>
      <w:r>
        <w:t xml:space="preserve"> </w:t>
      </w:r>
      <w:r>
        <w:t xml:space="preserve">or</w:t>
      </w:r>
      <w:r>
        <w:t xml:space="preserve"> </w:t>
      </w:r>
      <w:r>
        <w:rPr>
          <w:b/>
          <w:bCs/>
        </w:rPr>
        <w:t xml:space="preserve">answered anyway</w:t>
      </w:r>
      <w:r>
        <w:t xml:space="preserve">, which is the hallucination case.</w:t>
      </w:r>
    </w:p>
    <w:p>
      <w:pPr>
        <w:pStyle w:val="Box-definition"/>
      </w:pPr>
      <w:r>
        <w:rPr>
          <w:b/>
          <w:bCs/>
        </w:rPr>
        <w:t xml:space="preserve">Wilson interval</w:t>
      </w:r>
    </w:p>
    <w:p>
      <w:pPr>
        <w:pStyle w:val="Box-definition"/>
      </w:pPr>
      <w:r>
        <w:t xml:space="preserve">For</w:t>
      </w:r>
      <w:r>
        <w:t xml:space="preserve"> </w:t>
      </w:r>
      <m:oMath>
        <m:r>
          <m:t>k</m:t>
        </m:r>
      </m:oMath>
      <w:r>
        <w:t xml:space="preserve"> </w:t>
      </w:r>
      <w:r>
        <w:t xml:space="preserve">successes in</w:t>
      </w:r>
      <w:r>
        <w:t xml:space="preserve"> </w:t>
      </w:r>
      <m:oMath>
        <m:r>
          <m:t>n</m:t>
        </m:r>
      </m:oMath>
      <w:r>
        <w:t xml:space="preserve"> </w:t>
      </w:r>
      <w:r>
        <w:t xml:space="preserve">trials, with</w:t>
      </w:r>
      <w:r>
        <w:t xml:space="preserve"> </w:t>
      </w:r>
      <m:oMath>
        <m:acc>
          <m:accPr>
            <m:chr m:val="̂"/>
          </m:accPr>
          <m:e>
            <m:r>
              <m:t>p</m:t>
            </m:r>
          </m:e>
        </m:acc>
        <m:r>
          <m:rPr>
            <m:sty m:val="p"/>
          </m:rPr>
          <m:t>=</m:t>
        </m:r>
        <m:r>
          <m:t>k</m:t>
        </m:r>
        <m:r>
          <m:rPr>
            <m:sty m:val="p"/>
          </m:rPr>
          <m:t>/</m:t>
        </m:r>
        <m:r>
          <m:t>n</m:t>
        </m:r>
      </m:oMath>
      <w:r>
        <w:t xml:space="preserve"> </w:t>
      </w:r>
      <w:r>
        <w:t xml:space="preserve">and</w:t>
      </w:r>
      <w:r>
        <w:t xml:space="preserve"> </w:t>
      </w:r>
      <m:oMath>
        <m:r>
          <m:t>z</m:t>
        </m:r>
        <m:r>
          <m:rPr>
            <m:sty m:val="p"/>
          </m:rPr>
          <m:t>=</m:t>
        </m:r>
        <m:r>
          <m:t>1.96</m:t>
        </m:r>
      </m:oMath>
      <w:r>
        <w:t xml:space="preserve"> </w:t>
      </w:r>
      <w:r>
        <w:t xml:space="preserve">for 95%, the</w:t>
      </w:r>
      <w:r>
        <w:t xml:space="preserve"> </w:t>
      </w:r>
      <w:r>
        <w:rPr>
          <w:b/>
          <w:bCs/>
        </w:rPr>
        <w:t xml:space="preserve">Wilson interval</w:t>
      </w:r>
      <w:r>
        <w:t xml:space="preserve"> </w:t>
      </w:r>
      <w:r>
        <w:t xml:space="preserve">is</w:t>
      </w:r>
    </w:p>
    <w:p>
      <w:pPr>
        <w:pStyle w:val="Box-definition"/>
      </w:pPr>
      <m:oMathPara>
        <m:oMathParaPr>
          <m:jc m:val="center"/>
        </m:oMathParaPr>
        <m:oMath>
          <m:f>
            <m:fPr>
              <m:type m:val="bar"/>
            </m:fPr>
            <m:num>
              <m:acc>
                <m:accPr>
                  <m:chr m:val="̂"/>
                </m:accPr>
                <m:e>
                  <m:r>
                    <m:t>p</m:t>
                  </m:r>
                </m:e>
              </m:acc>
              <m:r>
                <m:rPr>
                  <m:sty m:val="p"/>
                </m:rPr>
                <m:t>+</m:t>
              </m:r>
              <m:f>
                <m:fPr>
                  <m:type m:val="bar"/>
                </m:fPr>
                <m:num>
                  <m:sSup>
                    <m:e>
                      <m:r>
                        <m:t>z</m:t>
                      </m:r>
                    </m:e>
                    <m:sup>
                      <m:r>
                        <m:t>2</m:t>
                      </m:r>
                    </m:sup>
                  </m:sSup>
                </m:num>
                <m:den>
                  <m:r>
                    <m:t>2</m:t>
                  </m:r>
                  <m:r>
                    <m:t>n</m:t>
                  </m:r>
                </m:den>
              </m:f>
              <m:r>
                <m:t> </m:t>
              </m:r>
              <m:r>
                <m:rPr>
                  <m:sty m:val="p"/>
                </m:rPr>
                <m:t>±</m:t>
              </m:r>
              <m:r>
                <m:t> </m:t>
              </m:r>
              <m:r>
                <m:t>z</m:t>
              </m:r>
              <m:rad>
                <m:radPr>
                  <m:degHide m:val="on"/>
                </m:radPr>
                <m:deg/>
                <m:e>
                  <m:f>
                    <m:fPr>
                      <m:type m:val="bar"/>
                    </m:fPr>
                    <m:num>
                      <m:acc>
                        <m:accPr>
                          <m:chr m:val="̂"/>
                        </m:accPr>
                        <m:e>
                          <m:r>
                            <m:t>p</m:t>
                          </m:r>
                        </m:e>
                      </m:acc>
                      <m:r>
                        <m:rPr>
                          <m:sty m:val="p"/>
                        </m:rPr>
                        <m:t>(</m:t>
                      </m:r>
                      <m:r>
                        <m:t>1</m:t>
                      </m:r>
                      <m:r>
                        <m:rPr>
                          <m:sty m:val="p"/>
                        </m:rPr>
                        <m:t>−</m:t>
                      </m:r>
                      <m:acc>
                        <m:accPr>
                          <m:chr m:val="̂"/>
                        </m:accPr>
                        <m:e>
                          <m:r>
                            <m:t>p</m:t>
                          </m:r>
                        </m:e>
                      </m:acc>
                      <m:r>
                        <m:rPr>
                          <m:sty m:val="p"/>
                        </m:rPr>
                        <m:t>)</m:t>
                      </m:r>
                    </m:num>
                    <m:den>
                      <m:r>
                        <m:t>n</m:t>
                      </m:r>
                    </m:den>
                  </m:f>
                  <m:r>
                    <m:rPr>
                      <m:sty m:val="p"/>
                    </m:rPr>
                    <m:t>+</m:t>
                  </m:r>
                  <m:f>
                    <m:fPr>
                      <m:type m:val="bar"/>
                    </m:fPr>
                    <m:num>
                      <m:sSup>
                        <m:e>
                          <m:r>
                            <m:t>z</m:t>
                          </m:r>
                        </m:e>
                        <m:sup>
                          <m:r>
                            <m:t>2</m:t>
                          </m:r>
                        </m:sup>
                      </m:sSup>
                    </m:num>
                    <m:den>
                      <m:r>
                        <m:t>4</m:t>
                      </m:r>
                      <m:sSup>
                        <m:e>
                          <m:r>
                            <m:t>n</m:t>
                          </m:r>
                        </m:e>
                        <m:sup>
                          <m:r>
                            <m:t>2</m:t>
                          </m:r>
                        </m:sup>
                      </m:sSup>
                    </m:den>
                  </m:f>
                </m:e>
              </m:rad>
            </m:num>
            <m:den>
              <m:r>
                <m:t>1</m:t>
              </m:r>
              <m:r>
                <m:rPr>
                  <m:sty m:val="p"/>
                </m:rPr>
                <m:t>+</m:t>
              </m:r>
              <m:f>
                <m:fPr>
                  <m:type m:val="bar"/>
                </m:fPr>
                <m:num>
                  <m:sSup>
                    <m:e>
                      <m:r>
                        <m:t>z</m:t>
                      </m:r>
                    </m:e>
                    <m:sup>
                      <m:r>
                        <m:t>2</m:t>
                      </m:r>
                    </m:sup>
                  </m:sSup>
                </m:num>
                <m:den>
                  <m:r>
                    <m:t>n</m:t>
                  </m:r>
                </m:den>
              </m:f>
            </m:den>
          </m:f>
          <m:r>
            <m:rPr>
              <m:sty m:val="p"/>
            </m:rPr>
            <m:t>.</m:t>
          </m:r>
          <m:r>
            <m:t>  </m:t>
          </m:r>
          <m:r>
            <m:rPr>
              <m:sty m:val="p"/>
            </m:rPr>
            <m:t>(</m:t>
          </m:r>
          <m:r>
            <m:t>1</m:t>
          </m:r>
          <m:r>
            <m:rPr>
              <m:sty m:val="p"/>
            </m:rPr>
            <m:t>)</m:t>
          </m:r>
        </m:oMath>
      </m:oMathPara>
    </w:p>
    <w:p>
      <w:pPr>
        <w:pStyle w:val="Box-definition"/>
      </w:pPr>
      <w:r>
        <w:t xml:space="preserve">It is the set of true rates</w:t>
      </w:r>
      <w:r>
        <w:t xml:space="preserve"> </w:t>
      </w:r>
      <m:oMath>
        <m:r>
          <m:t>p</m:t>
        </m:r>
      </m:oMath>
      <w:r>
        <w:t xml:space="preserve"> </w:t>
      </w:r>
      <w:r>
        <w:t xml:space="preserve">that the data cannot rule out. It is derived in Section 3.4.</w:t>
      </w:r>
    </w:p>
    <w:p>
      <w:pPr>
        <w:pStyle w:val="BodyText"/>
      </w:pPr>
      <w:r>
        <w:rPr>
          <w:b/>
          <w:bCs/>
        </w:rPr>
        <w:t xml:space="preserve">Memory hooks.</w:t>
      </w:r>
    </w:p>
    <w:p>
      <w:pPr>
        <w:pStyle w:val="Compact"/>
        <w:numPr>
          <w:ilvl w:val="0"/>
          <w:numId w:val="1003"/>
        </w:numPr>
      </w:pPr>
      <w:r>
        <w:rPr>
          <w:i/>
          <w:iCs/>
        </w:rPr>
        <w:t xml:space="preserve">Brief before build:</w:t>
      </w:r>
      <w:r>
        <w:t xml:space="preserve"> </w:t>
      </w:r>
      <w:r>
        <w:t xml:space="preserve">no metric, no project.</w:t>
      </w:r>
    </w:p>
    <w:p>
      <w:pPr>
        <w:pStyle w:val="Compact"/>
        <w:numPr>
          <w:ilvl w:val="0"/>
          <w:numId w:val="1003"/>
        </w:numPr>
      </w:pPr>
      <w:r>
        <w:rPr>
          <w:i/>
          <w:iCs/>
        </w:rPr>
        <w:t xml:space="preserve">Test once:</w:t>
      </w:r>
      <w:r>
        <w:t xml:space="preserve"> </w:t>
      </w:r>
      <w:r>
        <w:t xml:space="preserve">a test set you tuned on is only another development set.</w:t>
      </w:r>
    </w:p>
    <w:p>
      <w:pPr>
        <w:pStyle w:val="Compact"/>
        <w:numPr>
          <w:ilvl w:val="0"/>
          <w:numId w:val="1003"/>
        </w:numPr>
      </w:pPr>
      <w:r>
        <w:rPr>
          <w:i/>
          <w:iCs/>
        </w:rPr>
        <w:t xml:space="preserve">Say</w:t>
      </w:r>
      <w:r>
        <w:rPr>
          <w:i/>
          <w:iCs/>
        </w:rPr>
        <w:t xml:space="preserve"> </w:t>
      </w:r>
      <w:r>
        <w:rPr>
          <w:i/>
          <w:iCs/>
        </w:rPr>
        <w:t xml:space="preserve">“I do not know”</w:t>
      </w:r>
      <w:r>
        <w:rPr>
          <w:i/>
          <w:iCs/>
        </w:rPr>
        <w:t xml:space="preserve"> </w:t>
      </w:r>
      <w:r>
        <w:rPr>
          <w:i/>
          <w:iCs/>
        </w:rPr>
        <w:t xml:space="preserve">on purpose:</w:t>
      </w:r>
      <w:r>
        <w:t xml:space="preserve"> </w:t>
      </w:r>
      <w:r>
        <w:t xml:space="preserve">refusal is a feature that needs its own measurement.</w:t>
      </w:r>
    </w:p>
    <w:p>
      <w:pPr>
        <w:pStyle w:val="Compact"/>
        <w:numPr>
          <w:ilvl w:val="0"/>
          <w:numId w:val="1003"/>
        </w:numPr>
      </w:pPr>
      <w:r>
        <w:rPr>
          <w:i/>
          <w:iCs/>
        </w:rPr>
        <w:t xml:space="preserve">Small</w:t>
      </w:r>
      <w:r>
        <w:rPr>
          <w:i/>
          <w:iCs/>
        </w:rPr>
        <w:t xml:space="preserve"> </w:t>
      </w:r>
      <m:oMath>
        <m:r>
          <m:t>n</m:t>
        </m:r>
      </m:oMath>
      <w:r>
        <w:rPr>
          <w:i/>
          <w:iCs/>
        </w:rPr>
        <w:t xml:space="preserve">, wide bars.</w:t>
      </w:r>
    </w:p>
    <w:p>
      <w:pPr>
        <w:pStyle w:val="FirstParagraph"/>
      </w:pPr>
      <w:r>
        <w:rPr>
          <w:b/>
          <w:bCs/>
        </w:rPr>
        <w:t xml:space="preserve">Recall quiz</w:t>
      </w:r>
      <w:r>
        <w:t xml:space="preserve"> </w:t>
      </w:r>
      <w:r>
        <w:t xml:space="preserve">(answers in Section 10).</w:t>
      </w:r>
    </w:p>
    <w:p>
      <w:pPr>
        <w:pStyle w:val="Compact"/>
        <w:numPr>
          <w:ilvl w:val="0"/>
          <w:numId w:val="1004"/>
        </w:numPr>
      </w:pPr>
      <w:r>
        <w:t xml:space="preserve">What five things go into a design brief?</w:t>
      </w:r>
    </w:p>
    <w:p>
      <w:pPr>
        <w:pStyle w:val="Compact"/>
        <w:numPr>
          <w:ilvl w:val="0"/>
          <w:numId w:val="1004"/>
        </w:numPr>
      </w:pPr>
      <w:r>
        <w:t xml:space="preserve">Why must an evaluation set contain unanswerable questions?</w:t>
      </w:r>
    </w:p>
    <w:p>
      <w:pPr>
        <w:pStyle w:val="Compact"/>
        <w:numPr>
          <w:ilvl w:val="0"/>
          <w:numId w:val="1004"/>
        </w:numPr>
      </w:pPr>
      <w:r>
        <w:t xml:space="preserve">A system is right on 18 of 20 questions. Is</w:t>
      </w:r>
      <w:r>
        <w:t xml:space="preserve"> </w:t>
      </w:r>
      <w:r>
        <w:t xml:space="preserve">“90% accurate”</w:t>
      </w:r>
      <w:r>
        <w:t xml:space="preserve"> </w:t>
      </w:r>
      <w:r>
        <w:t xml:space="preserve">a safe thing to claim?</w:t>
      </w:r>
    </w:p>
    <w:p>
      <w:pPr>
        <w:pStyle w:val="Compact"/>
        <w:numPr>
          <w:ilvl w:val="0"/>
          <w:numId w:val="1004"/>
        </w:numPr>
      </w:pPr>
      <w:r>
        <w:t xml:space="preserve">What is the difference between a false refusal and a correct refusal?</w:t>
      </w:r>
    </w:p>
    <w:p>
      <w:pPr>
        <w:pStyle w:val="Compact"/>
        <w:numPr>
          <w:ilvl w:val="0"/>
          <w:numId w:val="1004"/>
        </w:numPr>
      </w:pPr>
      <w:r>
        <w:t xml:space="preserve">Why is the stage that gave the wrong sentence a different problem from the stage that fetched the wrong chunk?</w:t>
      </w:r>
    </w:p>
    <w:bookmarkEnd w:id="11"/>
    <w:bookmarkStart w:id="23" w:name="understand-the-derivation"/>
    <w:p>
      <w:pPr>
        <w:pStyle w:val="Heading1"/>
      </w:pPr>
      <w:r>
        <w:t xml:space="preserve">3. Understand: the derivation</w:t>
      </w:r>
    </w:p>
    <w:bookmarkStart w:id="15" w:name="X321b2fc0a31de954ecae552a3e777707d132379"/>
    <w:p>
      <w:pPr>
        <w:pStyle w:val="Heading2"/>
      </w:pPr>
      <w:r>
        <w:t xml:space="preserve">3.1 Tier 1 (easy): what a capstone is, and the project used here</w:t>
      </w:r>
    </w:p>
    <w:p>
      <w:pPr>
        <w:pStyle w:val="FirstParagraph"/>
      </w:pPr>
      <w:r>
        <w:t xml:space="preserve">Every earlier unit taught one idea. A capstone makes you combine them under realistic pressure: the data are messy, the questions are not the ones you imagined, and</w:t>
      </w:r>
      <w:r>
        <w:t xml:space="preserve"> </w:t>
      </w:r>
      <w:r>
        <w:t xml:space="preserve">“it works”</w:t>
      </w:r>
      <w:r>
        <w:t xml:space="preserve"> </w:t>
      </w:r>
      <w:r>
        <w:t xml:space="preserve">has to be shown with a number. Here the project is the first of the ten ideas in the syllabus: a</w:t>
      </w:r>
      <w:r>
        <w:t xml:space="preserve"> </w:t>
      </w:r>
      <w:r>
        <w:rPr>
          <w:b/>
          <w:bCs/>
        </w:rPr>
        <w:t xml:space="preserve">college information assistant</w:t>
      </w:r>
      <w:r>
        <w:t xml:space="preserve">. A student asks</w:t>
      </w:r>
      <w:r>
        <w:t xml:space="preserve"> </w:t>
      </w:r>
      <w:r>
        <w:t xml:space="preserve">“When does the application window close?”</w:t>
      </w:r>
      <w:r>
        <w:t xml:space="preserve"> </w:t>
      </w:r>
      <w:r>
        <w:t xml:space="preserve">and the system answers from the college handbook, names the file it used, and says</w:t>
      </w:r>
      <w:r>
        <w:t xml:space="preserve"> </w:t>
      </w:r>
      <w:r>
        <w:t xml:space="preserve">“I cannot answer that from the handbook”</w:t>
      </w:r>
      <w:r>
        <w:t xml:space="preserve"> </w:t>
      </w:r>
      <w:r>
        <w:t xml:space="preserve">when the handbook does not say.</w:t>
      </w:r>
    </w:p>
    <w:p>
      <w:pPr>
        <w:pStyle w:val="BodyText"/>
      </w:pPr>
      <w:r>
        <w:t xml:space="preserve">The college,</w:t>
      </w:r>
      <w:r>
        <w:t xml:space="preserve"> </w:t>
      </w:r>
      <w:r>
        <w:rPr>
          <w:i/>
          <w:iCs/>
        </w:rPr>
        <w:t xml:space="preserve">Riverbend Institute of Technology</w:t>
      </w:r>
      <w:r>
        <w:t xml:space="preserve">, is</w:t>
      </w:r>
      <w:r>
        <w:t xml:space="preserve"> </w:t>
      </w:r>
      <w:r>
        <w:rPr>
          <w:b/>
          <w:bCs/>
        </w:rPr>
        <w:t xml:space="preserve">invented</w:t>
      </w:r>
      <w:r>
        <w:t xml:space="preserve">; its handbook is ten short text files (admissions, fees, hostel, library, attendance, examinations, placements, scholarships, transport, computing), 3,074 characters in total. A handbook this small is enough to see every idea of the unit, and small enough that you can read all of it and check every answer yourself. It is</w:t>
      </w:r>
      <w:r>
        <w:t xml:space="preserve"> </w:t>
      </w:r>
      <w:r>
        <w:rPr>
          <w:i/>
          <w:iCs/>
        </w:rPr>
        <w:t xml:space="preserve">not</w:t>
      </w:r>
      <w:r>
        <w:t xml:space="preserve"> </w:t>
      </w:r>
      <w:r>
        <w:t xml:space="preserve">enough to say how a system would do on a real 300-page handbook (Section 6).</w:t>
      </w:r>
    </w:p>
    <w:p>
      <w:pPr>
        <w:pStyle w:val="BodyText"/>
      </w:pPr>
      <w:r>
        <w:t xml:space="preserve">The system has six stages (Fig. 1): the handbook is</w:t>
      </w:r>
      <w:r>
        <w:t xml:space="preserve"> </w:t>
      </w:r>
      <w:r>
        <w:rPr>
          <w:b/>
          <w:bCs/>
        </w:rPr>
        <w:t xml:space="preserve">chunked</w:t>
      </w:r>
      <w:r>
        <w:t xml:space="preserve"> </w:t>
      </w:r>
      <w:r>
        <w:t xml:space="preserve">(Unit 5), the question retrieves the top three chunks with</w:t>
      </w:r>
      <w:r>
        <w:t xml:space="preserve"> </w:t>
      </w:r>
      <w:r>
        <w:rPr>
          <w:b/>
          <w:bCs/>
        </w:rPr>
        <w:t xml:space="preserve">BM25</w:t>
      </w:r>
      <w:r>
        <w:t xml:space="preserve">, the</w:t>
      </w:r>
      <w:r>
        <w:t xml:space="preserve"> </w:t>
      </w:r>
      <w:r>
        <w:rPr>
          <w:b/>
          <w:bCs/>
        </w:rPr>
        <w:t xml:space="preserve">best sentence</w:t>
      </w:r>
      <w:r>
        <w:t xml:space="preserve"> </w:t>
      </w:r>
      <w:r>
        <w:t xml:space="preserve">of those chunks is selected as the answer, a</w:t>
      </w:r>
      <w:r>
        <w:t xml:space="preserve"> </w:t>
      </w:r>
      <w:r>
        <w:rPr>
          <w:b/>
          <w:bCs/>
        </w:rPr>
        <w:t xml:space="preserve">check</w:t>
      </w:r>
      <w:r>
        <w:t xml:space="preserve"> </w:t>
      </w:r>
      <w:r>
        <w:t xml:space="preserve">decides whether the evidence is good enough, and the system returns the sentence</w:t>
      </w:r>
      <w:r>
        <w:t xml:space="preserve"> </w:t>
      </w:r>
      <w:r>
        <w:rPr>
          <w:b/>
          <w:bCs/>
        </w:rPr>
        <w:t xml:space="preserve">with its source file</w:t>
      </w:r>
      <w:r>
        <w:t xml:space="preserve"> </w:t>
      </w:r>
      <w:r>
        <w:t xml:space="preserve">or</w:t>
      </w:r>
      <w:r>
        <w:t xml:space="preserve"> </w:t>
      </w:r>
      <w:r>
        <w:rPr>
          <w:b/>
          <w:bCs/>
        </w:rPr>
        <w:t xml:space="preserve">refuses</w:t>
      </w:r>
      <w:r>
        <w:t xml:space="preserve">. Nothing in it is a language model: the generator only quotes. That is a deliberate teaching choice. A quoting generator cannot invent a number, so every failure you see belongs to retrieval, selection or the refusal rule, and you can find it. In Section 3.5 and Section 6 I say what changes when you put a real LLM in the last stage.</w:t>
      </w:r>
    </w:p>
    <w:p>
      <w:pPr>
        <w:pStyle w:val="CaptionedFigure"/>
      </w:pPr>
      <w:r>
        <w:drawing>
          <wp:inline>
            <wp:extent cx="5067300" cy="1794234"/>
            <wp:effectExtent b="0" l="0" r="0" t="0"/>
            <wp:docPr descr="The pipeline as six stages. The italic labels show which stage each number of the evaluation measures: the final accuracy alone would hide which stage failed." title="" id="13" name="Picture"/>
            <a:graphic>
              <a:graphicData uri="http://schemas.openxmlformats.org/drawingml/2006/picture">
                <pic:pic>
                  <pic:nvPicPr>
                    <pic:cNvPr descr="figures/fig01_pipeline.png" id="14" name="Picture"/>
                    <pic:cNvPicPr>
                      <a:picLocks noChangeArrowheads="1" noChangeAspect="1"/>
                    </pic:cNvPicPr>
                  </pic:nvPicPr>
                  <pic:blipFill>
                    <a:blip r:embed="rId12"/>
                    <a:stretch>
                      <a:fillRect/>
                    </a:stretch>
                  </pic:blipFill>
                  <pic:spPr bwMode="auto">
                    <a:xfrm>
                      <a:off x="0" y="0"/>
                      <a:ext cx="5067300" cy="1794234"/>
                    </a:xfrm>
                    <a:prstGeom prst="rect">
                      <a:avLst/>
                    </a:prstGeom>
                    <a:noFill/>
                    <a:ln w="9525">
                      <a:noFill/>
                      <a:headEnd/>
                      <a:tailEnd/>
                    </a:ln>
                  </pic:spPr>
                </pic:pic>
              </a:graphicData>
            </a:graphic>
          </wp:inline>
        </w:drawing>
      </w:r>
    </w:p>
    <w:p>
      <w:pPr>
        <w:pStyle w:val="ImageCaption"/>
      </w:pPr>
      <w:r>
        <w:t xml:space="preserve">The pipeline as six stages. The italic labels show which stage each number of the evaluation measures: the final accuracy alone would hide which stage failed.</w:t>
      </w:r>
    </w:p>
    <w:bookmarkEnd w:id="15"/>
    <w:bookmarkStart w:id="16" w:name="Xf801354144f9c20e2f8cb6635dd93ef6ba90048"/>
    <w:p>
      <w:pPr>
        <w:pStyle w:val="Heading2"/>
      </w:pPr>
      <w:r>
        <w:t xml:space="preserve">3.2 Tier 2 (medium): the evaluation set comes first</w:t>
      </w:r>
    </w:p>
    <w:p>
      <w:pPr>
        <w:pStyle w:val="FirstParagraph"/>
      </w:pPr>
      <w:r>
        <w:t xml:space="preserve">Before any tuning I wrote</w:t>
      </w:r>
      <w:r>
        <w:t xml:space="preserve"> </w:t>
      </w:r>
      <w:r>
        <w:rPr>
          <w:b/>
          <w:bCs/>
        </w:rPr>
        <w:t xml:space="preserve">26 questions</w:t>
      </w:r>
      <w:r>
        <w:t xml:space="preserve"> </w:t>
      </w:r>
      <w:r>
        <w:t xml:space="preserve">against the handbook: 20</w:t>
      </w:r>
      <w:r>
        <w:t xml:space="preserve"> </w:t>
      </w:r>
      <w:r>
        <w:rPr>
          <w:b/>
          <w:bCs/>
        </w:rPr>
        <w:t xml:space="preserve">answerable</w:t>
      </w:r>
      <w:r>
        <w:t xml:space="preserve"> </w:t>
      </w:r>
      <w:r>
        <w:t xml:space="preserve">and 6</w:t>
      </w:r>
      <w:r>
        <w:t xml:space="preserve"> </w:t>
      </w:r>
      <w:r>
        <w:rPr>
          <w:b/>
          <w:bCs/>
        </w:rPr>
        <w:t xml:space="preserve">unanswerable</w:t>
      </w:r>
      <w:r>
        <w:t xml:space="preserve">. For each answerable question I stored a</w:t>
      </w:r>
      <w:r>
        <w:t xml:space="preserve"> </w:t>
      </w:r>
      <w:r>
        <w:rPr>
          <w:b/>
          <w:bCs/>
        </w:rPr>
        <w:t xml:space="preserve">gold phrase</w:t>
      </w:r>
      <w:r>
        <w:t xml:space="preserve"> </w:t>
      </w:r>
      <w:r>
        <w:t xml:space="preserve">(the exact text in the handbook that contains the answer) and a</w:t>
      </w:r>
      <w:r>
        <w:t xml:space="preserve"> </w:t>
      </w:r>
      <w:r>
        <w:rPr>
          <w:b/>
          <w:bCs/>
        </w:rPr>
        <w:t xml:space="preserve">key</w:t>
      </w:r>
      <w:r>
        <w:t xml:space="preserve"> </w:t>
      </w:r>
      <w:r>
        <w:t xml:space="preserve">(the fact that a correct answer must contain, such as</w:t>
      </w:r>
      <w:r>
        <w:t xml:space="preserve"> </w:t>
      </w:r>
      <w:r>
        <w:rPr>
          <w:rStyle w:val="VerbatimChar"/>
        </w:rPr>
        <w:t xml:space="preserve">30 April</w:t>
      </w:r>
      <w:r>
        <w:t xml:space="preserve">). The tests check that every gold phrase and key really occurs in the handbook. Two of the 20 questions are</w:t>
      </w:r>
      <w:r>
        <w:t xml:space="preserve"> </w:t>
      </w:r>
      <w:r>
        <w:rPr>
          <w:b/>
          <w:bCs/>
        </w:rPr>
        <w:t xml:space="preserve">paraphrases</w:t>
      </w:r>
      <w:r>
        <w:t xml:space="preserve"> </w:t>
      </w:r>
      <w:r>
        <w:t xml:space="preserve">with little word overlap with the handbook (</w:t>
      </w:r>
      <w:r>
        <w:t xml:space="preserve">“What is the cost of staying in a shared room for a year?”</w:t>
      </w:r>
      <w:r>
        <w:t xml:space="preserve"> </w:t>
      </w:r>
      <w:r>
        <w:t xml:space="preserve">where the handbook says</w:t>
      </w:r>
      <w:r>
        <w:t xml:space="preserve"> </w:t>
      </w:r>
      <w:r>
        <w:t xml:space="preserve">“a shared room costs 42000 rupees per year”</w:t>
      </w:r>
      <w:r>
        <w:t xml:space="preserve">); the 6 unanswerable ones are things a student would plausibly ask but the handbook never says (</w:t>
      </w:r>
      <w:r>
        <w:t xml:space="preserve">“Who is the principal?”</w:t>
      </w:r>
      <w:r>
        <w:t xml:space="preserve">,</w:t>
      </w:r>
      <w:r>
        <w:t xml:space="preserve"> </w:t>
      </w:r>
      <w:r>
        <w:t xml:space="preserve">“What is the phone number of the admissions office?”</w:t>
      </w:r>
      <w:r>
        <w:t xml:space="preserve">).</w:t>
      </w:r>
    </w:p>
    <w:p>
      <w:pPr>
        <w:pStyle w:val="BodyText"/>
      </w:pPr>
      <w:r>
        <w:t xml:space="preserve">Two rules protect the result from my own wishful thinking.</w:t>
      </w:r>
    </w:p>
    <w:p>
      <w:pPr>
        <w:pStyle w:val="Compact"/>
        <w:numPr>
          <w:ilvl w:val="0"/>
          <w:numId w:val="1005"/>
        </w:numPr>
      </w:pPr>
      <w:r>
        <w:rPr>
          <w:b/>
          <w:bCs/>
        </w:rPr>
        <w:t xml:space="preserve">Questions before system.</w:t>
      </w:r>
      <w:r>
        <w:t xml:space="preserve"> </w:t>
      </w:r>
      <w:r>
        <w:t xml:space="preserve">The questions were written, and the handbook frozen, before the first run. Changing the handbook to make a question pass would be fitting the data to the test.</w:t>
      </w:r>
    </w:p>
    <w:p>
      <w:pPr>
        <w:pStyle w:val="Compact"/>
        <w:numPr>
          <w:ilvl w:val="0"/>
          <w:numId w:val="1005"/>
        </w:numPr>
      </w:pPr>
      <w:r>
        <w:rPr>
          <w:b/>
          <w:bCs/>
        </w:rPr>
        <w:t xml:space="preserve">Development and test halves.</w:t>
      </w:r>
      <w:r>
        <w:t xml:space="preserve"> </w:t>
      </w:r>
      <w:r>
        <w:t xml:space="preserve">In Section 4 the refusal threshold is chosen on one half (every second question of each kind: 10 answerable and 3 unanswerable) and reported on the other half (the remaining 10 and 3). A threshold chosen on the numbers you report will always look better than it is.</w:t>
      </w:r>
    </w:p>
    <w:p>
      <w:pPr>
        <w:pStyle w:val="FirstParagraph"/>
      </w:pPr>
      <w:r>
        <w:t xml:space="preserve">Note the size of the unanswerable half:</w:t>
      </w:r>
      <w:r>
        <w:t xml:space="preserve"> </w:t>
      </w:r>
      <w:r>
        <w:rPr>
          <w:b/>
          <w:bCs/>
        </w:rPr>
        <w:t xml:space="preserve">three questions</w:t>
      </w:r>
      <w:r>
        <w:t xml:space="preserve"> </w:t>
      </w:r>
      <w:r>
        <w:t xml:space="preserve">per half. A single question changes a refusal rate by 33 percentage points. I come back to this in Section 3.4; it is the most important caveat of the unit.</w:t>
      </w:r>
    </w:p>
    <w:bookmarkEnd w:id="16"/>
    <w:bookmarkStart w:id="17" w:name="Xe59f36940fe58570005be6f1a0011d4083539c3"/>
    <w:p>
      <w:pPr>
        <w:pStyle w:val="Heading2"/>
      </w:pPr>
      <w:r>
        <w:t xml:space="preserve">3.3 Tier 3 (medium-hard): measure each stage, then decide when to refuse</w:t>
      </w:r>
    </w:p>
    <w:p>
      <w:pPr>
        <w:pStyle w:val="FirstParagraph"/>
      </w:pPr>
      <w:r>
        <w:rPr>
          <w:b/>
          <w:bCs/>
        </w:rPr>
        <w:t xml:space="preserve">Stage-wise measurement.</w:t>
      </w:r>
      <w:r>
        <w:t xml:space="preserve"> </w:t>
      </w:r>
      <w:r>
        <w:t xml:space="preserve">Let</w:t>
      </w:r>
      <w:r>
        <w:t xml:space="preserve"> </w:t>
      </w:r>
      <m:oMath>
        <m:r>
          <m:t>A</m:t>
        </m:r>
      </m:oMath>
      <w:r>
        <w:t xml:space="preserve"> </w:t>
      </w:r>
      <w:r>
        <w:t xml:space="preserve">be the event</w:t>
      </w:r>
      <w:r>
        <w:t xml:space="preserve"> </w:t>
      </w:r>
      <w:r>
        <w:t xml:space="preserve">“the top-ranked chunk contains the gold phrase”</w:t>
      </w:r>
      <w:r>
        <w:t xml:space="preserve"> </w:t>
      </w:r>
      <w:r>
        <w:t xml:space="preserve">(retrieval worked), and</w:t>
      </w:r>
      <w:r>
        <w:t xml:space="preserve"> </w:t>
      </w:r>
      <m:oMath>
        <m:r>
          <m:t>C</m:t>
        </m:r>
      </m:oMath>
      <w:r>
        <w:t xml:space="preserve"> </w:t>
      </w:r>
      <w:r>
        <w:t xml:space="preserve">the event</w:t>
      </w:r>
      <w:r>
        <w:t xml:space="preserve"> </w:t>
      </w:r>
      <w:r>
        <w:t xml:space="preserve">“the answer contains the key”</w:t>
      </w:r>
      <w:r>
        <w:t xml:space="preserve">. By the chain rule of probability, over the answerable questions,</w:t>
      </w:r>
    </w:p>
    <w:p>
      <w:pPr>
        <w:pStyle w:val="BodyText"/>
      </w:pPr>
      <m:oMathPara>
        <m:oMathParaPr>
          <m:jc m:val="center"/>
        </m:oMathParaPr>
        <m:oMath>
          <m:r>
            <m:t>P</m:t>
          </m:r>
          <m:r>
            <m:rPr>
              <m:sty m:val="p"/>
            </m:rPr>
            <m:t>(</m:t>
          </m:r>
          <m:r>
            <m:t>C</m:t>
          </m:r>
          <m:r>
            <m:rPr>
              <m:sty m:val="p"/>
            </m:rPr>
            <m:t>)</m:t>
          </m:r>
          <m:r>
            <m:rPr>
              <m:sty m:val="p"/>
            </m:rPr>
            <m:t>=</m:t>
          </m:r>
          <m:r>
            <m:t>P</m:t>
          </m:r>
          <m:r>
            <m:rPr>
              <m:sty m:val="p"/>
            </m:rPr>
            <m:t>(</m:t>
          </m:r>
          <m:r>
            <m:t>A</m:t>
          </m:r>
          <m:r>
            <m:rPr>
              <m:sty m:val="p"/>
            </m:rPr>
            <m:t>)</m:t>
          </m:r>
          <m:r>
            <m:t> </m:t>
          </m:r>
          <m:r>
            <m:t>P</m:t>
          </m:r>
          <m:r>
            <m:rPr>
              <m:sty m:val="p"/>
            </m:rPr>
            <m:t>(</m:t>
          </m:r>
          <m:r>
            <m:t>C</m:t>
          </m:r>
          <m:r>
            <m:rPr>
              <m:sty m:val="p"/>
            </m:rPr>
            <m:t>∣</m:t>
          </m:r>
          <m:r>
            <m:t>A</m:t>
          </m:r>
          <m:r>
            <m:rPr>
              <m:sty m:val="p"/>
            </m:rPr>
            <m:t>)</m:t>
          </m:r>
          <m:r>
            <m:rPr>
              <m:sty m:val="p"/>
            </m:rPr>
            <m:t>+</m:t>
          </m:r>
          <m:r>
            <m:t>P</m:t>
          </m:r>
          <m:r>
            <m:rPr>
              <m:sty m:val="p"/>
            </m:rPr>
            <m:t>(</m:t>
          </m:r>
          <m:bar>
            <m:barPr>
              <m:pos m:val="top"/>
            </m:barPr>
            <m:e>
              <m:r>
                <m:t>A</m:t>
              </m:r>
            </m:e>
          </m:bar>
          <m:r>
            <m:rPr>
              <m:sty m:val="p"/>
            </m:rPr>
            <m:t>)</m:t>
          </m:r>
          <m:r>
            <m:t> </m:t>
          </m:r>
          <m:r>
            <m:t>P</m:t>
          </m:r>
          <m:r>
            <m:rPr>
              <m:sty m:val="p"/>
            </m:rPr>
            <m:t>(</m:t>
          </m:r>
          <m:r>
            <m:t>C</m:t>
          </m:r>
          <m:r>
            <m:rPr>
              <m:sty m:val="p"/>
            </m:rPr>
            <m:t>∣</m:t>
          </m:r>
          <m:bar>
            <m:barPr>
              <m:pos m:val="top"/>
            </m:barPr>
            <m:e>
              <m:r>
                <m:t>A</m:t>
              </m:r>
            </m:e>
          </m:bar>
          <m:r>
            <m:rPr>
              <m:sty m:val="p"/>
            </m:rPr>
            <m:t>)</m:t>
          </m:r>
          <m:r>
            <m:rPr>
              <m:sty m:val="p"/>
            </m:rPr>
            <m:t>.</m:t>
          </m:r>
          <m:r>
            <m:t>  </m:t>
          </m:r>
          <m:r>
            <m:rPr>
              <m:sty m:val="p"/>
            </m:rPr>
            <m:t>(</m:t>
          </m:r>
          <m:r>
            <m:t>2</m:t>
          </m:r>
          <m:r>
            <m:rPr>
              <m:sty m:val="p"/>
            </m:rPr>
            <m:t>)</m:t>
          </m:r>
        </m:oMath>
      </m:oMathPara>
    </w:p>
    <w:p>
      <w:pPr>
        <w:pStyle w:val="FirstParagraph"/>
      </w:pPr>
      <w:r>
        <w:t xml:space="preserve">Here</w:t>
      </w:r>
      <w:r>
        <w:t xml:space="preserve"> </w:t>
      </w:r>
      <m:oMath>
        <m:r>
          <m:t>P</m:t>
        </m:r>
        <m:r>
          <m:rPr>
            <m:sty m:val="p"/>
          </m:rPr>
          <m:t>(</m:t>
        </m:r>
        <m:r>
          <m:t>C</m:t>
        </m:r>
        <m:r>
          <m:rPr>
            <m:sty m:val="p"/>
          </m:rPr>
          <m:t>∣</m:t>
        </m:r>
        <m:bar>
          <m:barPr>
            <m:pos m:val="top"/>
          </m:barPr>
          <m:e>
            <m:r>
              <m:t>A</m:t>
            </m:r>
          </m:e>
        </m:bar>
        <m:r>
          <m:rPr>
            <m:sty m:val="p"/>
          </m:rPr>
          <m:t>)</m:t>
        </m:r>
      </m:oMath>
      <w:r>
        <w:t xml:space="preserve"> </w:t>
      </w:r>
      <w:r>
        <w:t xml:space="preserve">is almost zero for a quoting generator (it cannot find a fact that is not in the chunk it was given), so</w:t>
      </w:r>
      <w:r>
        <w:t xml:space="preserve"> </w:t>
      </w:r>
      <m:oMath>
        <m:r>
          <m:t>P</m:t>
        </m:r>
        <m:r>
          <m:rPr>
            <m:sty m:val="p"/>
          </m:rPr>
          <m:t>(</m:t>
        </m:r>
        <m:r>
          <m:t>C</m:t>
        </m:r>
        <m:r>
          <m:rPr>
            <m:sty m:val="p"/>
          </m:rPr>
          <m:t>)</m:t>
        </m:r>
        <m:r>
          <m:rPr>
            <m:sty m:val="p"/>
          </m:rPr>
          <m:t>≈</m:t>
        </m:r>
        <m:r>
          <m:t>P</m:t>
        </m:r>
        <m:r>
          <m:rPr>
            <m:sty m:val="p"/>
          </m:rPr>
          <m:t>(</m:t>
        </m:r>
        <m:r>
          <m:t>A</m:t>
        </m:r>
        <m:r>
          <m:rPr>
            <m:sty m:val="p"/>
          </m:rPr>
          <m:t>)</m:t>
        </m:r>
        <m:r>
          <m:t> </m:t>
        </m:r>
        <m:r>
          <m:t>P</m:t>
        </m:r>
        <m:r>
          <m:rPr>
            <m:sty m:val="p"/>
          </m:rPr>
          <m:t>(</m:t>
        </m:r>
        <m:r>
          <m:t>C</m:t>
        </m:r>
        <m:r>
          <m:rPr>
            <m:sty m:val="p"/>
          </m:rPr>
          <m:t>∣</m:t>
        </m:r>
        <m:r>
          <m:t>A</m:t>
        </m:r>
        <m:r>
          <m:rPr>
            <m:sty m:val="p"/>
          </m:rPr>
          <m:t>)</m:t>
        </m:r>
      </m:oMath>
      <w:r>
        <w:t xml:space="preserve">. In the first configuration of Table 1,</w:t>
      </w:r>
      <w:r>
        <w:t xml:space="preserve"> </w:t>
      </w:r>
      <m:oMath>
        <m:r>
          <m:t>P</m:t>
        </m:r>
        <m:r>
          <m:rPr>
            <m:sty m:val="p"/>
          </m:rPr>
          <m:t>(</m:t>
        </m:r>
        <m:r>
          <m:t>A</m:t>
        </m:r>
        <m:r>
          <m:rPr>
            <m:sty m:val="p"/>
          </m:rPr>
          <m:t>)</m:t>
        </m:r>
        <m:r>
          <m:rPr>
            <m:sty m:val="p"/>
          </m:rPr>
          <m:t>=</m:t>
        </m:r>
        <m:r>
          <m:t>19</m:t>
        </m:r>
        <m:r>
          <m:rPr>
            <m:sty m:val="p"/>
          </m:rPr>
          <m:t>/</m:t>
        </m:r>
        <m:r>
          <m:t>20</m:t>
        </m:r>
      </m:oMath>
      <w:r>
        <w:t xml:space="preserve"> </w:t>
      </w:r>
      <w:r>
        <w:t xml:space="preserve">and</w:t>
      </w:r>
      <w:r>
        <w:t xml:space="preserve"> </w:t>
      </w:r>
      <m:oMath>
        <m:r>
          <m:t>P</m:t>
        </m:r>
        <m:r>
          <m:rPr>
            <m:sty m:val="p"/>
          </m:rPr>
          <m:t>(</m:t>
        </m:r>
        <m:r>
          <m:t>C</m:t>
        </m:r>
        <m:r>
          <m:rPr>
            <m:sty m:val="p"/>
          </m:rPr>
          <m:t>∣</m:t>
        </m:r>
        <m:r>
          <m:t>A</m:t>
        </m:r>
        <m:r>
          <m:rPr>
            <m:sty m:val="p"/>
          </m:rPr>
          <m:t>)</m:t>
        </m:r>
        <m:r>
          <m:rPr>
            <m:sty m:val="p"/>
          </m:rPr>
          <m:t>=</m:t>
        </m:r>
        <m:r>
          <m:t>18</m:t>
        </m:r>
        <m:r>
          <m:rPr>
            <m:sty m:val="p"/>
          </m:rPr>
          <m:t>/</m:t>
        </m:r>
        <m:r>
          <m:t>19</m:t>
        </m:r>
      </m:oMath>
      <w:r>
        <w:t xml:space="preserve">, so</w:t>
      </w:r>
      <w:r>
        <w:t xml:space="preserve"> </w:t>
      </w:r>
      <m:oMath>
        <m:r>
          <m:t>P</m:t>
        </m:r>
        <m:r>
          <m:rPr>
            <m:sty m:val="p"/>
          </m:rPr>
          <m:t>(</m:t>
        </m:r>
        <m:r>
          <m:t>C</m:t>
        </m:r>
        <m:r>
          <m:rPr>
            <m:sty m:val="p"/>
          </m:rPr>
          <m:t>)</m:t>
        </m:r>
        <m:r>
          <m:rPr>
            <m:sty m:val="p"/>
          </m:rPr>
          <m:t>=</m:t>
        </m:r>
        <m:r>
          <m:t>18</m:t>
        </m:r>
        <m:r>
          <m:rPr>
            <m:sty m:val="p"/>
          </m:rPr>
          <m:t>/</m:t>
        </m:r>
        <m:r>
          <m:t>20</m:t>
        </m:r>
        <m:r>
          <m:rPr>
            <m:sty m:val="p"/>
          </m:rPr>
          <m:t>=</m:t>
        </m:r>
        <m:r>
          <m:t>0.90</m:t>
        </m:r>
      </m:oMath>
      <w:r>
        <w:t xml:space="preserve">. Writing the product shows</w:t>
      </w:r>
      <w:r>
        <w:t xml:space="preserve"> </w:t>
      </w:r>
      <w:r>
        <w:rPr>
          <w:i/>
          <w:iCs/>
        </w:rPr>
        <w:t xml:space="preserve">where</w:t>
      </w:r>
      <w:r>
        <w:t xml:space="preserve"> </w:t>
      </w:r>
      <w:r>
        <w:t xml:space="preserve">the 10% is lost: one question in twenty at retrieval, one in nineteen at selection. These are exact counts, not an independence assumption.</w:t>
      </w:r>
    </w:p>
    <w:p>
      <w:pPr>
        <w:pStyle w:val="BodyText"/>
      </w:pPr>
      <w:r>
        <w:rPr>
          <w:b/>
          <w:bCs/>
        </w:rPr>
        <w:t xml:space="preserve">The refusal rule.</w:t>
      </w:r>
      <w:r>
        <w:t xml:space="preserve"> </w:t>
      </w:r>
      <w:r>
        <w:t xml:space="preserve">The check stage computes</w:t>
      </w:r>
      <w:r>
        <w:t xml:space="preserve"> </w:t>
      </w:r>
      <w:r>
        <w:rPr>
          <w:b/>
          <w:bCs/>
        </w:rPr>
        <w:t xml:space="preserve">coverage</w:t>
      </w:r>
      <w:r>
        <w:t xml:space="preserve">, the share of the question’s content words (words other than the stop words of Unit 5) that occur in the top chunk:</w:t>
      </w:r>
    </w:p>
    <w:p>
      <w:pPr>
        <w:pStyle w:val="BodyText"/>
      </w:pPr>
      <m:oMathPara>
        <m:oMathParaPr>
          <m:jc m:val="center"/>
        </m:oMathParaPr>
        <m:oMath>
          <m:r>
            <m:rPr>
              <m:sty m:val="p"/>
            </m:rPr>
            <m:t>c</m:t>
          </m:r>
          <m:r>
            <m:rPr>
              <m:sty m:val="p"/>
            </m:rPr>
            <m:t>o</m:t>
          </m:r>
          <m:r>
            <m:rPr>
              <m:sty m:val="p"/>
            </m:rPr>
            <m:t>v</m:t>
          </m:r>
          <m:r>
            <m:rPr>
              <m:sty m:val="p"/>
            </m:rPr>
            <m:t>(</m:t>
          </m:r>
          <m:r>
            <m:t>q</m:t>
          </m:r>
          <m:r>
            <m:rPr>
              <m:sty m:val="p"/>
            </m:rPr>
            <m:t>,</m:t>
          </m:r>
          <m:r>
            <m:t>c</m:t>
          </m:r>
          <m:r>
            <m:rPr>
              <m:sty m:val="p"/>
            </m:rPr>
            <m:t>)</m:t>
          </m:r>
          <m:r>
            <m:rPr>
              <m:sty m:val="p"/>
            </m:rPr>
            <m:t>=</m:t>
          </m:r>
          <m:f>
            <m:fPr>
              <m:type m:val="bar"/>
            </m:fPr>
            <m:num>
              <m:r>
                <m:rPr>
                  <m:sty m:val="p"/>
                </m:rPr>
                <m:t>|</m:t>
              </m:r>
              <m:r>
                <m:t> </m:t>
              </m:r>
              <m:r>
                <m:t>W</m:t>
              </m:r>
              <m:r>
                <m:rPr>
                  <m:sty m:val="p"/>
                </m:rPr>
                <m:t>(</m:t>
              </m:r>
              <m:r>
                <m:t>q</m:t>
              </m:r>
              <m:r>
                <m:rPr>
                  <m:sty m:val="p"/>
                </m:rPr>
                <m:t>)</m:t>
              </m:r>
              <m:r>
                <m:rPr>
                  <m:sty m:val="p"/>
                </m:rPr>
                <m:t>∩</m:t>
              </m:r>
              <m:r>
                <m:t>W</m:t>
              </m:r>
              <m:r>
                <m:rPr>
                  <m:sty m:val="p"/>
                </m:rPr>
                <m:t>(</m:t>
              </m:r>
              <m:r>
                <m:t>c</m:t>
              </m:r>
              <m:r>
                <m:rPr>
                  <m:sty m:val="p"/>
                </m:rPr>
                <m:t>)</m:t>
              </m:r>
              <m:r>
                <m:t> </m:t>
              </m:r>
              <m:r>
                <m:rPr>
                  <m:sty m:val="p"/>
                </m:rPr>
                <m:t>|</m:t>
              </m:r>
            </m:num>
            <m:den>
              <m:r>
                <m:rPr>
                  <m:sty m:val="p"/>
                </m:rPr>
                <m:t>|</m:t>
              </m:r>
              <m:r>
                <m:t> </m:t>
              </m:r>
              <m:r>
                <m:t>W</m:t>
              </m:r>
              <m:r>
                <m:rPr>
                  <m:sty m:val="p"/>
                </m:rPr>
                <m:t>(</m:t>
              </m:r>
              <m:r>
                <m:t>q</m:t>
              </m:r>
              <m:r>
                <m:rPr>
                  <m:sty m:val="p"/>
                </m:rPr>
                <m:t>)</m:t>
              </m:r>
              <m:r>
                <m:t> </m:t>
              </m:r>
              <m:r>
                <m:rPr>
                  <m:sty m:val="p"/>
                </m:rPr>
                <m:t>|</m:t>
              </m:r>
            </m:den>
          </m:f>
          <m:r>
            <m:rPr>
              <m:sty m:val="p"/>
            </m:rPr>
            <m:t>,</m:t>
          </m:r>
          <m:r>
            <m:t>  </m:t>
          </m:r>
          <m:r>
            <m:rPr>
              <m:sty m:val="p"/>
            </m:rPr>
            <m:t>(</m:t>
          </m:r>
          <m:r>
            <m:t>3</m:t>
          </m:r>
          <m:r>
            <m:rPr>
              <m:sty m:val="p"/>
            </m:rPr>
            <m:t>)</m:t>
          </m:r>
        </m:oMath>
      </m:oMathPara>
    </w:p>
    <w:p>
      <w:pPr>
        <w:pStyle w:val="FirstParagraph"/>
      </w:pPr>
      <w:r>
        <w:t xml:space="preserve">where</w:t>
      </w:r>
      <w:r>
        <w:t xml:space="preserve"> </w:t>
      </w:r>
      <m:oMath>
        <m:r>
          <m:t>W</m:t>
        </m:r>
        <m:r>
          <m:rPr>
            <m:sty m:val="p"/>
          </m:rPr>
          <m:t>(</m:t>
        </m:r>
        <m:r>
          <m:rPr>
            <m:sty m:val="p"/>
          </m:rPr>
          <m:t>⋅</m:t>
        </m:r>
        <m:r>
          <m:rPr>
            <m:sty m:val="p"/>
          </m:rPr>
          <m:t>)</m:t>
        </m:r>
      </m:oMath>
      <w:r>
        <w:t xml:space="preserve"> </w:t>
      </w:r>
      <w:r>
        <w:t xml:space="preserve">is the set of content words. The system refuses if</w:t>
      </w:r>
      <w:r>
        <w:t xml:space="preserve"> </w:t>
      </w:r>
      <m:oMath>
        <m:r>
          <m:rPr>
            <m:sty m:val="p"/>
          </m:rPr>
          <m:t>c</m:t>
        </m:r>
        <m:r>
          <m:rPr>
            <m:sty m:val="p"/>
          </m:rPr>
          <m:t>o</m:t>
        </m:r>
        <m:r>
          <m:rPr>
            <m:sty m:val="p"/>
          </m:rPr>
          <m:t>v</m:t>
        </m:r>
        <m:r>
          <m:rPr>
            <m:sty m:val="p"/>
          </m:rPr>
          <m:t>&lt;</m:t>
        </m:r>
        <m:r>
          <m:t>τ</m:t>
        </m:r>
      </m:oMath>
      <w:r>
        <w:t xml:space="preserve">. Why should coverage be a good signal? If the handbook answers the question, the chunk with the answer usually shares most of the question’s content words; if the handbook is silent, the best chunk shares few. On the 26 questions this holds: coverage has median 0.67 (range 0.33 to 1.00) for the answerable ones and median 0.25 (range 0.00 to 0.50) for the unanswerable ones, and the probability that a random answerable question has higher coverage than a random unanswerable one is 0.95 (the AUC of Unit 9). The two groups overlap in</w:t>
      </w:r>
      <w:r>
        <w:t xml:space="preserve"> </w:t>
      </w:r>
      <m:oMath>
        <m:r>
          <m:rPr>
            <m:sty m:val="p"/>
          </m:rPr>
          <m:t>[</m:t>
        </m:r>
        <m:r>
          <m:t>0.33</m:t>
        </m:r>
        <m:r>
          <m:rPr>
            <m:sty m:val="p"/>
          </m:rPr>
          <m:t>,</m:t>
        </m:r>
        <m:r>
          <m:t>0.50</m:t>
        </m:r>
        <m:r>
          <m:rPr>
            <m:sty m:val="p"/>
          </m:rPr>
          <m:t>]</m:t>
        </m:r>
      </m:oMath>
      <w:r>
        <w:t xml:space="preserve">, so</w:t>
      </w:r>
      <w:r>
        <w:t xml:space="preserve"> </w:t>
      </w:r>
      <w:r>
        <w:rPr>
          <w:b/>
          <w:bCs/>
        </w:rPr>
        <w:t xml:space="preserve">no threshold is perfect</w:t>
      </w:r>
      <w:r>
        <w:t xml:space="preserve">: that overlap is exactly where the mistakes will be.</w:t>
      </w:r>
    </w:p>
    <w:p>
      <w:pPr>
        <w:pStyle w:val="BodyText"/>
      </w:pPr>
      <w:r>
        <w:rPr>
          <w:b/>
          <w:bCs/>
        </w:rPr>
        <w:t xml:space="preserve">Choosing</w:t>
      </w:r>
      <w:r>
        <w:rPr>
          <w:b/>
          <w:bCs/>
        </w:rPr>
        <w:t xml:space="preserve"> </w:t>
      </w:r>
      <m:oMath>
        <m:r>
          <m:t>τ</m:t>
        </m:r>
      </m:oMath>
      <w:r>
        <w:rPr>
          <w:b/>
          <w:bCs/>
        </w:rPr>
        <w:t xml:space="preserve"> </w:t>
      </w:r>
      <w:r>
        <w:rPr>
          <w:b/>
          <w:bCs/>
        </w:rPr>
        <w:t xml:space="preserve">from costs.</w:t>
      </w:r>
      <w:r>
        <w:t xml:space="preserve"> </w:t>
      </w:r>
      <w:r>
        <w:t xml:space="preserve">Let</w:t>
      </w:r>
      <w:r>
        <w:t xml:space="preserve"> </w:t>
      </w:r>
      <m:oMath>
        <m:sSub>
          <m:e>
            <m:r>
              <m:t>c</m:t>
            </m:r>
          </m:e>
          <m:sub>
            <m:r>
              <m:t>H</m:t>
            </m:r>
          </m:sub>
        </m:sSub>
      </m:oMath>
      <w:r>
        <w:t xml:space="preserve"> </w:t>
      </w:r>
      <w:r>
        <w:t xml:space="preserve">be the cost of answering an unanswerable question (a hallucination reaching a student) and</w:t>
      </w:r>
      <w:r>
        <w:t xml:space="preserve"> </w:t>
      </w:r>
      <m:oMath>
        <m:sSub>
          <m:e>
            <m:r>
              <m:t>c</m:t>
            </m:r>
          </m:e>
          <m:sub>
            <m:r>
              <m:t>F</m:t>
            </m:r>
          </m:sub>
        </m:sSub>
      </m:oMath>
      <w:r>
        <w:t xml:space="preserve"> </w:t>
      </w:r>
      <w:r>
        <w:t xml:space="preserve">the cost of refusing an answerable one (a false refusal). Suppose that, for one question, the evidence says the handbook has the answer with probability</w:t>
      </w:r>
      <w:r>
        <w:t xml:space="preserve"> </w:t>
      </w:r>
      <m:oMath>
        <m:r>
          <m:t>π</m:t>
        </m:r>
      </m:oMath>
      <w:r>
        <w:t xml:space="preserve">. The expected cost of answering is</w:t>
      </w:r>
      <w:r>
        <w:t xml:space="preserve"> </w:t>
      </w:r>
      <m:oMath>
        <m:r>
          <m:rPr>
            <m:sty m:val="p"/>
          </m:rPr>
          <m:t>(</m:t>
        </m:r>
        <m:r>
          <m:t>1</m:t>
        </m:r>
        <m:r>
          <m:rPr>
            <m:sty m:val="p"/>
          </m:rPr>
          <m:t>−</m:t>
        </m:r>
        <m:r>
          <m:t>π</m:t>
        </m:r>
        <m:r>
          <m:rPr>
            <m:sty m:val="p"/>
          </m:rPr>
          <m:t>)</m:t>
        </m:r>
        <m:r>
          <m:t> </m:t>
        </m:r>
        <m:sSub>
          <m:e>
            <m:r>
              <m:t>c</m:t>
            </m:r>
          </m:e>
          <m:sub>
            <m:r>
              <m:t>H</m:t>
            </m:r>
          </m:sub>
        </m:sSub>
      </m:oMath>
      <w:r>
        <w:t xml:space="preserve"> </w:t>
      </w:r>
      <w:r>
        <w:t xml:space="preserve">and of refusing is</w:t>
      </w:r>
      <w:r>
        <w:t xml:space="preserve"> </w:t>
      </w:r>
      <m:oMath>
        <m:r>
          <m:t>π</m:t>
        </m:r>
        <m:r>
          <m:t> </m:t>
        </m:r>
        <m:sSub>
          <m:e>
            <m:r>
              <m:t>c</m:t>
            </m:r>
          </m:e>
          <m:sub>
            <m:r>
              <m:t>F</m:t>
            </m:r>
          </m:sub>
        </m:sSub>
      </m:oMath>
      <w:r>
        <w:t xml:space="preserve">. Answer when answering is cheaper:</w:t>
      </w:r>
    </w:p>
    <w:p>
      <w:pPr>
        <w:pStyle w:val="BodyText"/>
      </w:pPr>
      <m:oMathPara>
        <m:oMathParaPr>
          <m:jc m:val="center"/>
        </m:oMathParaPr>
        <m:oMath>
          <m:eqArr>
            <m:e>
              <m:r>
                <m:rPr>
                  <m:sty m:val="p"/>
                </m:rPr>
                <m:t>(</m:t>
              </m:r>
              <m:r>
                <m:t>1</m:t>
              </m:r>
              <m:r>
                <m:rPr>
                  <m:sty m:val="p"/>
                </m:rPr>
                <m:t>−</m:t>
              </m:r>
              <m:r>
                <m:t>π</m:t>
              </m:r>
              <m:r>
                <m:rPr>
                  <m:sty m:val="p"/>
                </m:rPr>
                <m:t>)</m:t>
              </m:r>
              <m:r>
                <m:t> </m:t>
              </m:r>
              <m:sSub>
                <m:e>
                  <m:r>
                    <m:t>c</m:t>
                  </m:r>
                </m:e>
                <m:sub>
                  <m:r>
                    <m:t>H</m:t>
                  </m:r>
                </m:sub>
              </m:sSub>
              <m:r>
                <m:t>&amp;</m:t>
              </m:r>
              <m:r>
                <m:rPr>
                  <m:sty m:val="p"/>
                </m:rPr>
                <m:t>&lt;</m:t>
              </m:r>
              <m:r>
                <m:t>π</m:t>
              </m:r>
              <m:r>
                <m:t> </m:t>
              </m:r>
              <m:sSub>
                <m:e>
                  <m:r>
                    <m:t>c</m:t>
                  </m:r>
                </m:e>
                <m:sub>
                  <m:r>
                    <m:t>F</m:t>
                  </m:r>
                </m:sub>
              </m:sSub>
              <m:r>
                <m:t>&amp;</m:t>
              </m:r>
              <m:r>
                <m:t>&amp;</m:t>
              </m:r>
              <m:r>
                <m:rPr>
                  <m:nor/>
                  <m:sty m:val="p"/>
                </m:rPr>
                <m:t>(compare the two expected costs)</m:t>
              </m:r>
            </m:e>
            <m:e>
              <m:sSub>
                <m:e>
                  <m:r>
                    <m:t>c</m:t>
                  </m:r>
                </m:e>
                <m:sub>
                  <m:r>
                    <m:t>H</m:t>
                  </m:r>
                </m:sub>
              </m:sSub>
              <m:r>
                <m:rPr>
                  <m:sty m:val="p"/>
                </m:rPr>
                <m:t>−</m:t>
              </m:r>
              <m:r>
                <m:t>π</m:t>
              </m:r>
              <m:sSub>
                <m:e>
                  <m:r>
                    <m:t>c</m:t>
                  </m:r>
                </m:e>
                <m:sub>
                  <m:r>
                    <m:t>H</m:t>
                  </m:r>
                </m:sub>
              </m:sSub>
              <m:r>
                <m:t>&amp;</m:t>
              </m:r>
              <m:r>
                <m:rPr>
                  <m:sty m:val="p"/>
                </m:rPr>
                <m:t>&lt;</m:t>
              </m:r>
              <m:r>
                <m:t>π</m:t>
              </m:r>
              <m:sSub>
                <m:e>
                  <m:r>
                    <m:t>c</m:t>
                  </m:r>
                </m:e>
                <m:sub>
                  <m:r>
                    <m:t>F</m:t>
                  </m:r>
                </m:sub>
              </m:sSub>
              <m:r>
                <m:t>&amp;</m:t>
              </m:r>
              <m:r>
                <m:t>&amp;</m:t>
              </m:r>
              <m:r>
                <m:rPr>
                  <m:nor/>
                  <m:sty m:val="p"/>
                </m:rPr>
                <m:t>(expand the left side)</m:t>
              </m:r>
            </m:e>
            <m:e>
              <m:sSub>
                <m:e>
                  <m:r>
                    <m:t>c</m:t>
                  </m:r>
                </m:e>
                <m:sub>
                  <m:r>
                    <m:t>H</m:t>
                  </m:r>
                </m:sub>
              </m:sSub>
              <m:r>
                <m:t>&amp;</m:t>
              </m:r>
              <m:r>
                <m:rPr>
                  <m:sty m:val="p"/>
                </m:rPr>
                <m:t>&lt;</m:t>
              </m:r>
              <m:r>
                <m:t>π</m:t>
              </m:r>
              <m:r>
                <m:t> </m:t>
              </m:r>
              <m:r>
                <m:rPr>
                  <m:sty m:val="p"/>
                </m:rPr>
                <m:t>(</m:t>
              </m:r>
              <m:sSub>
                <m:e>
                  <m:r>
                    <m:t>c</m:t>
                  </m:r>
                </m:e>
                <m:sub>
                  <m:r>
                    <m:t>F</m:t>
                  </m:r>
                </m:sub>
              </m:sSub>
              <m:r>
                <m:rPr>
                  <m:sty m:val="p"/>
                </m:rPr>
                <m:t>+</m:t>
              </m:r>
              <m:sSub>
                <m:e>
                  <m:r>
                    <m:t>c</m:t>
                  </m:r>
                </m:e>
                <m:sub>
                  <m:r>
                    <m:t>H</m:t>
                  </m:r>
                </m:sub>
              </m:sSub>
              <m:r>
                <m:rPr>
                  <m:sty m:val="p"/>
                </m:rPr>
                <m:t>)</m:t>
              </m:r>
              <m:r>
                <m:t>&amp;</m:t>
              </m:r>
              <m:r>
                <m:t>&amp;</m:t>
              </m:r>
              <m:r>
                <m:rPr>
                  <m:nor/>
                  <m:sty m:val="p"/>
                </m:rPr>
                <m:t>(collect the terms in </m:t>
              </m:r>
              <m:r>
                <m:t>π</m:t>
              </m:r>
              <m:r>
                <m:rPr>
                  <m:nor/>
                  <m:sty m:val="p"/>
                </m:rPr>
                <m:t>)</m:t>
              </m:r>
            </m:e>
            <m:e>
              <m:r>
                <m:t>π</m:t>
              </m:r>
              <m:r>
                <m:t>&amp;</m:t>
              </m:r>
              <m:r>
                <m:rPr>
                  <m:sty m:val="p"/>
                </m:rPr>
                <m:t>&gt;</m:t>
              </m:r>
              <m:f>
                <m:fPr>
                  <m:type m:val="bar"/>
                </m:fPr>
                <m:num>
                  <m:sSub>
                    <m:e>
                      <m:r>
                        <m:t>c</m:t>
                      </m:r>
                    </m:e>
                    <m:sub>
                      <m:r>
                        <m:t>H</m:t>
                      </m:r>
                    </m:sub>
                  </m:sSub>
                </m:num>
                <m:den>
                  <m:sSub>
                    <m:e>
                      <m:r>
                        <m:t>c</m:t>
                      </m:r>
                    </m:e>
                    <m:sub>
                      <m:r>
                        <m:t>H</m:t>
                      </m:r>
                    </m:sub>
                  </m:sSub>
                  <m:r>
                    <m:rPr>
                      <m:sty m:val="p"/>
                    </m:rPr>
                    <m:t>+</m:t>
                  </m:r>
                  <m:sSub>
                    <m:e>
                      <m:r>
                        <m:t>c</m:t>
                      </m:r>
                    </m:e>
                    <m:sub>
                      <m:r>
                        <m:t>F</m:t>
                      </m:r>
                    </m:sub>
                  </m:sSub>
                </m:den>
              </m:f>
              <m:r>
                <m:rPr>
                  <m:sty m:val="p"/>
                </m:rPr>
                <m:t>.</m:t>
              </m:r>
              <m:r>
                <m:t>&amp;</m:t>
              </m:r>
              <m:r>
                <m:t>&amp;</m:t>
              </m:r>
              <m:r>
                <m:rPr>
                  <m:nor/>
                  <m:sty m:val="p"/>
                </m:rPr>
                <m:t>(divide by the positive number </m:t>
              </m:r>
              <m:sSub>
                <m:e>
                  <m:r>
                    <m:t>c</m:t>
                  </m:r>
                </m:e>
                <m:sub>
                  <m:r>
                    <m:t>F</m:t>
                  </m:r>
                </m:sub>
              </m:sSub>
              <m:r>
                <m:rPr>
                  <m:sty m:val="p"/>
                </m:rPr>
                <m:t>+</m:t>
              </m:r>
              <m:sSub>
                <m:e>
                  <m:r>
                    <m:t>c</m:t>
                  </m:r>
                </m:e>
                <m:sub>
                  <m:r>
                    <m:t>H</m:t>
                  </m:r>
                </m:sub>
              </m:sSub>
              <m:r>
                <m:rPr>
                  <m:nor/>
                  <m:sty m:val="p"/>
                </m:rPr>
                <m:t>)</m:t>
              </m:r>
            </m:e>
          </m:eqArr>
          <m:r>
            <m:t>  </m:t>
          </m:r>
          <m:r>
            <m:rPr>
              <m:sty m:val="p"/>
            </m:rPr>
            <m:t>(</m:t>
          </m:r>
          <m:r>
            <m:t>4</m:t>
          </m:r>
          <m:r>
            <m:rPr>
              <m:sty m:val="p"/>
            </m:rPr>
            <m:t>)</m:t>
          </m:r>
        </m:oMath>
      </m:oMathPara>
    </w:p>
    <w:p>
      <w:pPr>
        <w:pStyle w:val="FirstParagraph"/>
      </w:pPr>
      <w:r>
        <w:t xml:space="preserve">If a wrong answer costs five times as much as a refusal (</w:t>
      </w:r>
      <m:oMath>
        <m:sSub>
          <m:e>
            <m:r>
              <m:t>c</m:t>
            </m:r>
          </m:e>
          <m:sub>
            <m:r>
              <m:t>H</m:t>
            </m:r>
          </m:sub>
        </m:sSub>
        <m:r>
          <m:rPr>
            <m:sty m:val="p"/>
          </m:rPr>
          <m:t>=</m:t>
        </m:r>
        <m:r>
          <m:t>5</m:t>
        </m:r>
        <m:sSub>
          <m:e>
            <m:r>
              <m:t>c</m:t>
            </m:r>
          </m:e>
          <m:sub>
            <m:r>
              <m:t>F</m:t>
            </m:r>
          </m:sub>
        </m:sSub>
      </m:oMath>
      <w:r>
        <w:t xml:space="preserve">), answer only when</w:t>
      </w:r>
      <w:r>
        <w:t xml:space="preserve"> </w:t>
      </w:r>
      <m:oMath>
        <m:r>
          <m:t>π</m:t>
        </m:r>
        <m:r>
          <m:rPr>
            <m:sty m:val="p"/>
          </m:rPr>
          <m:t>&gt;</m:t>
        </m:r>
        <m:r>
          <m:t>5</m:t>
        </m:r>
        <m:r>
          <m:rPr>
            <m:sty m:val="p"/>
          </m:rPr>
          <m:t>/</m:t>
        </m:r>
        <m:r>
          <m:t>6</m:t>
        </m:r>
        <m:r>
          <m:rPr>
            <m:sty m:val="p"/>
          </m:rPr>
          <m:t>≈</m:t>
        </m:r>
        <m:r>
          <m:t>0.83</m:t>
        </m:r>
      </m:oMath>
      <w:r>
        <w:t xml:space="preserve">. If both mistakes cost the same, answer when</w:t>
      </w:r>
      <w:r>
        <w:t xml:space="preserve"> </w:t>
      </w:r>
      <m:oMath>
        <m:r>
          <m:t>π</m:t>
        </m:r>
        <m:r>
          <m:rPr>
            <m:sty m:val="p"/>
          </m:rPr>
          <m:t>&gt;</m:t>
        </m:r>
        <m:r>
          <m:t>1</m:t>
        </m:r>
        <m:r>
          <m:rPr>
            <m:sty m:val="p"/>
          </m:rPr>
          <m:t>/</m:t>
        </m:r>
        <m:r>
          <m:t>2</m:t>
        </m:r>
      </m:oMath>
      <w:r>
        <w:t xml:space="preserve">. The probability</w:t>
      </w:r>
      <w:r>
        <w:t xml:space="preserve"> </w:t>
      </w:r>
      <m:oMath>
        <m:r>
          <m:t>π</m:t>
        </m:r>
      </m:oMath>
      <w:r>
        <w:t xml:space="preserve"> </w:t>
      </w:r>
      <w:r>
        <w:t xml:space="preserve">has to be estimated from data; in this unit I do not model it and instead sweep</w:t>
      </w:r>
      <w:r>
        <w:t xml:space="preserve"> </w:t>
      </w:r>
      <m:oMath>
        <m:r>
          <m:t>τ</m:t>
        </m:r>
      </m:oMath>
      <w:r>
        <w:t xml:space="preserve"> </w:t>
      </w:r>
      <w:r>
        <w:t xml:space="preserve">and count both kinds of mistakes, which is what Fig. 3 shows. The costs are</w:t>
      </w:r>
      <w:r>
        <w:t xml:space="preserve"> </w:t>
      </w:r>
      <w:r>
        <w:rPr>
          <w:i/>
          <w:iCs/>
        </w:rPr>
        <w:t xml:space="preserve">your</w:t>
      </w:r>
      <w:r>
        <w:t xml:space="preserve"> </w:t>
      </w:r>
      <w:r>
        <w:t xml:space="preserve">decision, not a property of the data: a medical or legal assistant has a much larger</w:t>
      </w:r>
      <w:r>
        <w:t xml:space="preserve"> </w:t>
      </w:r>
      <m:oMath>
        <m:sSub>
          <m:e>
            <m:r>
              <m:t>c</m:t>
            </m:r>
          </m:e>
          <m:sub>
            <m:r>
              <m:t>H</m:t>
            </m:r>
          </m:sub>
        </m:sSub>
      </m:oMath>
      <w:r>
        <w:t xml:space="preserve"> </w:t>
      </w:r>
      <w:r>
        <w:t xml:space="preserve">than a campus helper.</w:t>
      </w:r>
    </w:p>
    <w:bookmarkEnd w:id="17"/>
    <w:bookmarkStart w:id="21" w:name="X5c315aa74e6ca866c87ec301e7b8e8287bfc923"/>
    <w:p>
      <w:pPr>
        <w:pStyle w:val="Heading2"/>
      </w:pPr>
      <w:r>
        <w:t xml:space="preserve">3.4 Tier 4 (hard): how much can 26 questions tell you? The Wilson interval</w:t>
      </w:r>
    </w:p>
    <w:p>
      <w:pPr>
        <w:pStyle w:val="FirstParagraph"/>
      </w:pPr>
      <w:r>
        <w:t xml:space="preserve">A measured accuracy</w:t>
      </w:r>
      <w:r>
        <w:t xml:space="preserve"> </w:t>
      </w:r>
      <m:oMath>
        <m:acc>
          <m:accPr>
            <m:chr m:val="̂"/>
          </m:accPr>
          <m:e>
            <m:r>
              <m:t>p</m:t>
            </m:r>
          </m:e>
        </m:acc>
        <m:r>
          <m:rPr>
            <m:sty m:val="p"/>
          </m:rPr>
          <m:t>=</m:t>
        </m:r>
        <m:r>
          <m:t>k</m:t>
        </m:r>
        <m:r>
          <m:rPr>
            <m:sty m:val="p"/>
          </m:rPr>
          <m:t>/</m:t>
        </m:r>
        <m:r>
          <m:t>n</m:t>
        </m:r>
      </m:oMath>
      <w:r>
        <w:t xml:space="preserve"> </w:t>
      </w:r>
      <w:r>
        <w:t xml:space="preserve">is an estimate of an unknown true rate</w:t>
      </w:r>
      <w:r>
        <w:t xml:space="preserve"> </w:t>
      </w:r>
      <m:oMath>
        <m:r>
          <m:t>p</m:t>
        </m:r>
      </m:oMath>
      <w:r>
        <w:t xml:space="preserve">. If the questions are independent and each is right with probability</w:t>
      </w:r>
      <w:r>
        <w:t xml:space="preserve"> </w:t>
      </w:r>
      <m:oMath>
        <m:r>
          <m:t>p</m:t>
        </m:r>
      </m:oMath>
      <w:r>
        <w:t xml:space="preserve">, then</w:t>
      </w:r>
      <w:r>
        <w:t xml:space="preserve"> </w:t>
      </w:r>
      <m:oMath>
        <m:acc>
          <m:accPr>
            <m:chr m:val="̂"/>
          </m:accPr>
          <m:e>
            <m:r>
              <m:t>p</m:t>
            </m:r>
          </m:e>
        </m:acc>
      </m:oMath>
      <w:r>
        <w:t xml:space="preserve"> </w:t>
      </w:r>
      <w:r>
        <w:t xml:space="preserve">has mean</w:t>
      </w:r>
      <w:r>
        <w:t xml:space="preserve"> </w:t>
      </w:r>
      <m:oMath>
        <m:r>
          <m:t>p</m:t>
        </m:r>
      </m:oMath>
      <w:r>
        <w:t xml:space="preserve"> </w:t>
      </w:r>
      <w:r>
        <w:t xml:space="preserve">and variance</w:t>
      </w:r>
      <w:r>
        <w:t xml:space="preserve"> </w:t>
      </w:r>
      <m:oMath>
        <m:r>
          <m:t>p</m:t>
        </m:r>
        <m:r>
          <m:rPr>
            <m:sty m:val="p"/>
          </m:rPr>
          <m:t>(</m:t>
        </m:r>
        <m:r>
          <m:t>1</m:t>
        </m:r>
        <m:r>
          <m:rPr>
            <m:sty m:val="p"/>
          </m:rPr>
          <m:t>−</m:t>
        </m:r>
        <m:r>
          <m:t>p</m:t>
        </m:r>
        <m:r>
          <m:rPr>
            <m:sty m:val="p"/>
          </m:rPr>
          <m:t>)</m:t>
        </m:r>
        <m:r>
          <m:rPr>
            <m:sty m:val="p"/>
          </m:rPr>
          <m:t>/</m:t>
        </m:r>
        <m:r>
          <m:t>n</m:t>
        </m:r>
      </m:oMath>
      <w:r>
        <w:t xml:space="preserve">, and for moderate</w:t>
      </w:r>
      <w:r>
        <w:t xml:space="preserve"> </w:t>
      </w:r>
      <m:oMath>
        <m:r>
          <m:t>n</m:t>
        </m:r>
      </m:oMath>
      <w:r>
        <w:t xml:space="preserve"> </w:t>
      </w:r>
      <w:r>
        <w:t xml:space="preserve">it is approximately normal. With</w:t>
      </w:r>
      <w:r>
        <w:t xml:space="preserve"> </w:t>
      </w:r>
      <m:oMath>
        <m:r>
          <m:t>z</m:t>
        </m:r>
        <m:r>
          <m:rPr>
            <m:sty m:val="p"/>
          </m:rPr>
          <m:t>=</m:t>
        </m:r>
        <m:r>
          <m:t>1.96</m:t>
        </m:r>
      </m:oMath>
      <w:r>
        <w:t xml:space="preserve">,</w:t>
      </w:r>
    </w:p>
    <w:p>
      <w:pPr>
        <w:pStyle w:val="BodyText"/>
      </w:pPr>
      <m:oMathPara>
        <m:oMathParaPr>
          <m:jc m:val="center"/>
        </m:oMathParaPr>
        <m:oMath>
          <m:r>
            <m:rPr>
              <m:sty m:val="p"/>
            </m:rPr>
            <m:t>|</m:t>
          </m:r>
          <m:acc>
            <m:accPr>
              <m:chr m:val="̂"/>
            </m:accPr>
            <m:e>
              <m:r>
                <m:t>p</m:t>
              </m:r>
            </m:e>
          </m:acc>
          <m:r>
            <m:rPr>
              <m:sty m:val="p"/>
            </m:rPr>
            <m:t>−</m:t>
          </m:r>
          <m:r>
            <m:t>p</m:t>
          </m:r>
          <m:r>
            <m:rPr>
              <m:sty m:val="p"/>
            </m:rPr>
            <m:t>|</m:t>
          </m:r>
          <m:r>
            <m:rPr>
              <m:sty m:val="p"/>
            </m:rPr>
            <m:t>≤</m:t>
          </m:r>
          <m:r>
            <m:t>z</m:t>
          </m:r>
          <m:rad>
            <m:radPr>
              <m:degHide m:val="on"/>
            </m:radPr>
            <m:deg/>
            <m:e>
              <m:r>
                <m:t>p</m:t>
              </m:r>
              <m:r>
                <m:rPr>
                  <m:sty m:val="p"/>
                </m:rPr>
                <m:t>(</m:t>
              </m:r>
              <m:r>
                <m:t>1</m:t>
              </m:r>
              <m:r>
                <m:rPr>
                  <m:sty m:val="p"/>
                </m:rPr>
                <m:t>−</m:t>
              </m:r>
              <m:r>
                <m:t>p</m:t>
              </m:r>
              <m:r>
                <m:rPr>
                  <m:sty m:val="p"/>
                </m:rPr>
                <m:t>)</m:t>
              </m:r>
              <m:r>
                <m:rPr>
                  <m:sty m:val="p"/>
                </m:rPr>
                <m:t>/</m:t>
              </m:r>
              <m:r>
                <m:t>n</m:t>
              </m:r>
            </m:e>
          </m:rad>
        </m:oMath>
      </m:oMathPara>
    </w:p>
    <w:p>
      <w:pPr>
        <w:pStyle w:val="FirstParagraph"/>
      </w:pPr>
      <w:r>
        <w:t xml:space="preserve">holds for 95% of samples. The textbook</w:t>
      </w:r>
      <w:r>
        <w:t xml:space="preserve"> </w:t>
      </w:r>
      <w:r>
        <w:t xml:space="preserve">“Wald”</w:t>
      </w:r>
      <w:r>
        <w:t xml:space="preserve"> </w:t>
      </w:r>
      <w:r>
        <w:t xml:space="preserve">interval replaces</w:t>
      </w:r>
      <w:r>
        <w:t xml:space="preserve"> </w:t>
      </w:r>
      <m:oMath>
        <m:r>
          <m:t>p</m:t>
        </m:r>
      </m:oMath>
      <w:r>
        <w:t xml:space="preserve"> </w:t>
      </w:r>
      <w:r>
        <w:t xml:space="preserve">on the right by</w:t>
      </w:r>
      <w:r>
        <w:t xml:space="preserve"> </w:t>
      </w:r>
      <m:oMath>
        <m:acc>
          <m:accPr>
            <m:chr m:val="̂"/>
          </m:accPr>
          <m:e>
            <m:r>
              <m:t>p</m:t>
            </m:r>
          </m:e>
        </m:acc>
      </m:oMath>
      <w:r>
        <w:t xml:space="preserve">; for</w:t>
      </w:r>
      <w:r>
        <w:t xml:space="preserve"> </w:t>
      </w:r>
      <m:oMath>
        <m:r>
          <m:t>n</m:t>
        </m:r>
        <m:r>
          <m:rPr>
            <m:sty m:val="p"/>
          </m:rPr>
          <m:t>=</m:t>
        </m:r>
        <m:r>
          <m:t>20</m:t>
        </m:r>
      </m:oMath>
      <w:r>
        <w:t xml:space="preserve"> </w:t>
      </w:r>
      <w:r>
        <w:t xml:space="preserve">and</w:t>
      </w:r>
      <w:r>
        <w:t xml:space="preserve"> </w:t>
      </w:r>
      <m:oMath>
        <m:acc>
          <m:accPr>
            <m:chr m:val="̂"/>
          </m:accPr>
          <m:e>
            <m:r>
              <m:t>p</m:t>
            </m:r>
          </m:e>
        </m:acc>
        <m:r>
          <m:rPr>
            <m:sty m:val="p"/>
          </m:rPr>
          <m:t>=</m:t>
        </m:r>
        <m:r>
          <m:t>0.9</m:t>
        </m:r>
      </m:oMath>
      <w:r>
        <w:t xml:space="preserve"> </w:t>
      </w:r>
      <w:r>
        <w:t xml:space="preserve">this gives</w:t>
      </w:r>
      <w:r>
        <w:t xml:space="preserve"> </w:t>
      </w:r>
      <m:oMath>
        <m:r>
          <m:t>0.9</m:t>
        </m:r>
        <m:r>
          <m:rPr>
            <m:sty m:val="p"/>
          </m:rPr>
          <m:t>±</m:t>
        </m:r>
        <m:r>
          <m:t>0.13</m:t>
        </m:r>
      </m:oMath>
      <w:r>
        <w:t xml:space="preserve">, whose upper end is 1.03, above 1, and which collapses to a point at</w:t>
      </w:r>
      <w:r>
        <w:t xml:space="preserve"> </w:t>
      </w:r>
      <m:oMath>
        <m:acc>
          <m:accPr>
            <m:chr m:val="̂"/>
          </m:accPr>
          <m:e>
            <m:r>
              <m:t>p</m:t>
            </m:r>
          </m:e>
        </m:acc>
        <m:r>
          <m:rPr>
            <m:sty m:val="p"/>
          </m:rPr>
          <m:t>=</m:t>
        </m:r>
        <m:r>
          <m:t>1</m:t>
        </m:r>
      </m:oMath>
      <w:r>
        <w:t xml:space="preserve">. The</w:t>
      </w:r>
      <w:r>
        <w:t xml:space="preserve"> </w:t>
      </w:r>
      <w:r>
        <w:rPr>
          <w:b/>
          <w:bCs/>
        </w:rPr>
        <w:t xml:space="preserve">Wilson interval</w:t>
      </w:r>
      <w:r>
        <w:t xml:space="preserve"> </w:t>
      </w:r>
      <w:r>
        <w:t xml:space="preserve">instead keeps</w:t>
      </w:r>
      <w:r>
        <w:t xml:space="preserve"> </w:t>
      </w:r>
      <m:oMath>
        <m:r>
          <m:t>p</m:t>
        </m:r>
      </m:oMath>
      <w:r>
        <w:t xml:space="preserve"> </w:t>
      </w:r>
      <w:r>
        <w:t xml:space="preserve">and solves the inequality for</w:t>
      </w:r>
      <w:r>
        <w:t xml:space="preserve"> </w:t>
      </w:r>
      <m:oMath>
        <m:r>
          <m:t>p</m:t>
        </m:r>
      </m:oMath>
      <w:r>
        <w:t xml:space="preserve">. Square it:</w:t>
      </w:r>
    </w:p>
    <w:p>
      <w:pPr>
        <w:pStyle w:val="BodyText"/>
      </w:pPr>
      <m:oMathPara>
        <m:oMathParaPr>
          <m:jc m:val="center"/>
        </m:oMathParaPr>
        <m:oMath>
          <m:eqArr>
            <m:e>
              <m:r>
                <m:rPr>
                  <m:sty m:val="p"/>
                </m:rPr>
                <m:t>(</m:t>
              </m:r>
              <m:acc>
                <m:accPr>
                  <m:chr m:val="̂"/>
                </m:accPr>
                <m:e>
                  <m:r>
                    <m:t>p</m:t>
                  </m:r>
                </m:e>
              </m:acc>
              <m:r>
                <m:rPr>
                  <m:sty m:val="p"/>
                </m:rPr>
                <m:t>−</m:t>
              </m:r>
              <m:r>
                <m:t>p</m:t>
              </m:r>
              <m:sSup>
                <m:e>
                  <m:r>
                    <m:rPr>
                      <m:sty m:val="p"/>
                    </m:rPr>
                    <m:t>)</m:t>
                  </m:r>
                </m:e>
                <m:sup>
                  <m:r>
                    <m:t>2</m:t>
                  </m:r>
                </m:sup>
              </m:sSup>
              <m:r>
                <m:t>&amp;</m:t>
              </m:r>
              <m:r>
                <m:rPr>
                  <m:sty m:val="p"/>
                </m:rPr>
                <m:t>=</m:t>
              </m:r>
              <m:f>
                <m:fPr>
                  <m:type m:val="bar"/>
                </m:fPr>
                <m:num>
                  <m:sSup>
                    <m:e>
                      <m:r>
                        <m:t>z</m:t>
                      </m:r>
                    </m:e>
                    <m:sup>
                      <m:r>
                        <m:t>2</m:t>
                      </m:r>
                    </m:sup>
                  </m:sSup>
                </m:num>
                <m:den>
                  <m:r>
                    <m:t>n</m:t>
                  </m:r>
                </m:den>
              </m:f>
              <m:r>
                <m:t> </m:t>
              </m:r>
              <m:r>
                <m:t>p</m:t>
              </m:r>
              <m:r>
                <m:rPr>
                  <m:sty m:val="p"/>
                </m:rPr>
                <m:t>(</m:t>
              </m:r>
              <m:r>
                <m:t>1</m:t>
              </m:r>
              <m:r>
                <m:rPr>
                  <m:sty m:val="p"/>
                </m:rPr>
                <m:t>−</m:t>
              </m:r>
              <m:r>
                <m:t>p</m:t>
              </m:r>
              <m:r>
                <m:rPr>
                  <m:sty m:val="p"/>
                </m:rPr>
                <m:t>)</m:t>
              </m:r>
              <m:r>
                <m:t>&amp;</m:t>
              </m:r>
              <m:r>
                <m:t>&amp;</m:t>
              </m:r>
              <m:r>
                <m:rPr>
                  <m:nor/>
                  <m:sty m:val="p"/>
                </m:rPr>
                <m:t>(boundary of the inequality)</m:t>
              </m:r>
            </m:e>
            <m:e>
              <m:sSup>
                <m:e>
                  <m:acc>
                    <m:accPr>
                      <m:chr m:val="̂"/>
                    </m:accPr>
                    <m:e>
                      <m:r>
                        <m:t>p</m:t>
                      </m:r>
                    </m:e>
                  </m:acc>
                </m:e>
                <m:sup>
                  <m:r>
                    <m:t>2</m:t>
                  </m:r>
                </m:sup>
              </m:sSup>
              <m:r>
                <m:rPr>
                  <m:sty m:val="p"/>
                </m:rPr>
                <m:t>−</m:t>
              </m:r>
              <m:r>
                <m:t>2</m:t>
              </m:r>
              <m:acc>
                <m:accPr>
                  <m:chr m:val="̂"/>
                </m:accPr>
                <m:e>
                  <m:r>
                    <m:t>p</m:t>
                  </m:r>
                </m:e>
              </m:acc>
              <m:r>
                <m:t>p</m:t>
              </m:r>
              <m:r>
                <m:rPr>
                  <m:sty m:val="p"/>
                </m:rPr>
                <m:t>+</m:t>
              </m:r>
              <m:sSup>
                <m:e>
                  <m:r>
                    <m:t>p</m:t>
                  </m:r>
                </m:e>
                <m:sup>
                  <m:r>
                    <m:t>2</m:t>
                  </m:r>
                </m:sup>
              </m:sSup>
              <m:r>
                <m:t>&amp;</m:t>
              </m:r>
              <m:r>
                <m:rPr>
                  <m:sty m:val="p"/>
                </m:rPr>
                <m:t>=</m:t>
              </m:r>
              <m:f>
                <m:fPr>
                  <m:type m:val="bar"/>
                </m:fPr>
                <m:num>
                  <m:sSup>
                    <m:e>
                      <m:r>
                        <m:t>z</m:t>
                      </m:r>
                    </m:e>
                    <m:sup>
                      <m:r>
                        <m:t>2</m:t>
                      </m:r>
                    </m:sup>
                  </m:sSup>
                </m:num>
                <m:den>
                  <m:r>
                    <m:t>n</m:t>
                  </m:r>
                </m:den>
              </m:f>
              <m:r>
                <m:t>p</m:t>
              </m:r>
              <m:r>
                <m:rPr>
                  <m:sty m:val="p"/>
                </m:rPr>
                <m:t>−</m:t>
              </m:r>
              <m:f>
                <m:fPr>
                  <m:type m:val="bar"/>
                </m:fPr>
                <m:num>
                  <m:sSup>
                    <m:e>
                      <m:r>
                        <m:t>z</m:t>
                      </m:r>
                    </m:e>
                    <m:sup>
                      <m:r>
                        <m:t>2</m:t>
                      </m:r>
                    </m:sup>
                  </m:sSup>
                </m:num>
                <m:den>
                  <m:r>
                    <m:t>n</m:t>
                  </m:r>
                </m:den>
              </m:f>
              <m:sSup>
                <m:e>
                  <m:r>
                    <m:t>p</m:t>
                  </m:r>
                </m:e>
                <m:sup>
                  <m:r>
                    <m:t>2</m:t>
                  </m:r>
                </m:sup>
              </m:sSup>
              <m:r>
                <m:t>&amp;</m:t>
              </m:r>
              <m:r>
                <m:t>&amp;</m:t>
              </m:r>
              <m:r>
                <m:rPr>
                  <m:nor/>
                  <m:sty m:val="p"/>
                </m:rPr>
                <m:t>(expand both sides)</m:t>
              </m:r>
            </m:e>
            <m:e>
              <m:d>
                <m:dPr>
                  <m:begChr m:val="("/>
                  <m:sepChr m:val=""/>
                  <m:endChr m:val=")"/>
                  <m:grow/>
                </m:dPr>
                <m:e>
                  <m:r>
                    <m:t>1</m:t>
                  </m:r>
                  <m:r>
                    <m:rPr>
                      <m:sty m:val="p"/>
                    </m:rPr>
                    <m:t>+</m:t>
                  </m:r>
                  <m:f>
                    <m:fPr>
                      <m:type m:val="bar"/>
                    </m:fPr>
                    <m:num>
                      <m:sSup>
                        <m:e>
                          <m:r>
                            <m:t>z</m:t>
                          </m:r>
                        </m:e>
                        <m:sup>
                          <m:r>
                            <m:t>2</m:t>
                          </m:r>
                        </m:sup>
                      </m:sSup>
                    </m:num>
                    <m:den>
                      <m:r>
                        <m:t>n</m:t>
                      </m:r>
                    </m:den>
                  </m:f>
                </m:e>
              </m:d>
              <m:sSup>
                <m:e>
                  <m:r>
                    <m:t>p</m:t>
                  </m:r>
                </m:e>
                <m:sup>
                  <m:r>
                    <m:t>2</m:t>
                  </m:r>
                </m:sup>
              </m:sSup>
              <m:r>
                <m:rPr>
                  <m:sty m:val="p"/>
                </m:rPr>
                <m:t>−</m:t>
              </m:r>
              <m:d>
                <m:dPr>
                  <m:begChr m:val="("/>
                  <m:sepChr m:val=""/>
                  <m:endChr m:val=")"/>
                  <m:grow/>
                </m:dPr>
                <m:e>
                  <m:r>
                    <m:t>2</m:t>
                  </m:r>
                  <m:acc>
                    <m:accPr>
                      <m:chr m:val="̂"/>
                    </m:accPr>
                    <m:e>
                      <m:r>
                        <m:t>p</m:t>
                      </m:r>
                    </m:e>
                  </m:acc>
                  <m:r>
                    <m:rPr>
                      <m:sty m:val="p"/>
                    </m:rPr>
                    <m:t>+</m:t>
                  </m:r>
                  <m:f>
                    <m:fPr>
                      <m:type m:val="bar"/>
                    </m:fPr>
                    <m:num>
                      <m:sSup>
                        <m:e>
                          <m:r>
                            <m:t>z</m:t>
                          </m:r>
                        </m:e>
                        <m:sup>
                          <m:r>
                            <m:t>2</m:t>
                          </m:r>
                        </m:sup>
                      </m:sSup>
                    </m:num>
                    <m:den>
                      <m:r>
                        <m:t>n</m:t>
                      </m:r>
                    </m:den>
                  </m:f>
                </m:e>
              </m:d>
              <m:r>
                <m:t>p</m:t>
              </m:r>
              <m:r>
                <m:rPr>
                  <m:sty m:val="p"/>
                </m:rPr>
                <m:t>+</m:t>
              </m:r>
              <m:sSup>
                <m:e>
                  <m:acc>
                    <m:accPr>
                      <m:chr m:val="̂"/>
                    </m:accPr>
                    <m:e>
                      <m:r>
                        <m:t>p</m:t>
                      </m:r>
                    </m:e>
                  </m:acc>
                </m:e>
                <m:sup>
                  <m:r>
                    <m:t>2</m:t>
                  </m:r>
                </m:sup>
              </m:sSup>
              <m:r>
                <m:t>&amp;</m:t>
              </m:r>
              <m:r>
                <m:rPr>
                  <m:sty m:val="p"/>
                </m:rPr>
                <m:t>=</m:t>
              </m:r>
              <m:r>
                <m:t>0</m:t>
              </m:r>
              <m:r>
                <m:t>&amp;</m:t>
              </m:r>
              <m:r>
                <m:t>&amp;</m:t>
              </m:r>
              <m:r>
                <m:rPr>
                  <m:nor/>
                  <m:sty m:val="p"/>
                </m:rPr>
                <m:t>(collect powers of </m:t>
              </m:r>
              <m:r>
                <m:t>p</m:t>
              </m:r>
              <m:r>
                <m:rPr>
                  <m:nor/>
                  <m:sty m:val="p"/>
                </m:rPr>
                <m:t>)</m:t>
              </m:r>
              <m:r>
                <m:rPr>
                  <m:sty m:val="p"/>
                </m:rPr>
                <m:t>.</m:t>
              </m:r>
            </m:e>
          </m:eqArr>
        </m:oMath>
      </m:oMathPara>
    </w:p>
    <w:p>
      <w:pPr>
        <w:pStyle w:val="FirstParagraph"/>
      </w:pPr>
      <w:r>
        <w:t xml:space="preserve">This is a quadratic in</w:t>
      </w:r>
      <w:r>
        <w:t xml:space="preserve"> </w:t>
      </w:r>
      <m:oMath>
        <m:r>
          <m:t>p</m:t>
        </m:r>
      </m:oMath>
      <w:r>
        <w:t xml:space="preserve">. Its two roots are the ends of the interval:</w:t>
      </w:r>
    </w:p>
    <w:p>
      <w:pPr>
        <w:pStyle w:val="BodyText"/>
      </w:pPr>
      <m:oMathPara>
        <m:oMathParaPr>
          <m:jc m:val="center"/>
        </m:oMathParaPr>
        <m:oMath>
          <m:r>
            <m:t>p</m:t>
          </m:r>
          <m:r>
            <m:rPr>
              <m:sty m:val="p"/>
            </m:rPr>
            <m:t>=</m:t>
          </m:r>
          <m:f>
            <m:fPr>
              <m:type m:val="bar"/>
            </m:fPr>
            <m:num>
              <m:d>
                <m:dPr>
                  <m:begChr m:val="("/>
                  <m:sepChr m:val=""/>
                  <m:endChr m:val=")"/>
                  <m:grow/>
                </m:dPr>
                <m:e>
                  <m:r>
                    <m:t>2</m:t>
                  </m:r>
                  <m:acc>
                    <m:accPr>
                      <m:chr m:val="̂"/>
                    </m:accPr>
                    <m:e>
                      <m:r>
                        <m:t>p</m:t>
                      </m:r>
                    </m:e>
                  </m:acc>
                  <m:r>
                    <m:rPr>
                      <m:sty m:val="p"/>
                    </m:rPr>
                    <m:t>+</m:t>
                  </m:r>
                  <m:f>
                    <m:fPr>
                      <m:type m:val="bar"/>
                    </m:fPr>
                    <m:num>
                      <m:sSup>
                        <m:e>
                          <m:r>
                            <m:t>z</m:t>
                          </m:r>
                        </m:e>
                        <m:sup>
                          <m:r>
                            <m:t>2</m:t>
                          </m:r>
                        </m:sup>
                      </m:sSup>
                    </m:num>
                    <m:den>
                      <m:r>
                        <m:t>n</m:t>
                      </m:r>
                    </m:den>
                  </m:f>
                </m:e>
              </m:d>
              <m:r>
                <m:rPr>
                  <m:sty m:val="p"/>
                </m:rPr>
                <m:t>±</m:t>
              </m:r>
              <m:rad>
                <m:radPr>
                  <m:degHide m:val="on"/>
                </m:radPr>
                <m:deg/>
                <m:e>
                  <m:r>
                    <m:rPr>
                      <m:sty m:val="p"/>
                    </m:rPr>
                    <m:t>(</m:t>
                  </m:r>
                  <m:r>
                    <m:t>2</m:t>
                  </m:r>
                  <m:acc>
                    <m:accPr>
                      <m:chr m:val="̂"/>
                    </m:accPr>
                    <m:e>
                      <m:r>
                        <m:t>p</m:t>
                      </m:r>
                    </m:e>
                  </m:acc>
                  <m:r>
                    <m:rPr>
                      <m:sty m:val="p"/>
                    </m:rPr>
                    <m:t>+</m:t>
                  </m:r>
                  <m:f>
                    <m:fPr>
                      <m:type m:val="bar"/>
                    </m:fPr>
                    <m:num>
                      <m:sSup>
                        <m:e>
                          <m:r>
                            <m:t>z</m:t>
                          </m:r>
                        </m:e>
                        <m:sup>
                          <m:r>
                            <m:t>2</m:t>
                          </m:r>
                        </m:sup>
                      </m:sSup>
                    </m:num>
                    <m:den>
                      <m:r>
                        <m:t>n</m:t>
                      </m:r>
                    </m:den>
                  </m:f>
                  <m:sSup>
                    <m:e>
                      <m:r>
                        <m:rPr>
                          <m:sty m:val="p"/>
                        </m:rPr>
                        <m:t>)</m:t>
                      </m:r>
                    </m:e>
                    <m:sup>
                      <m:r>
                        <m:t>2</m:t>
                      </m:r>
                    </m:sup>
                  </m:sSup>
                  <m:r>
                    <m:rPr>
                      <m:sty m:val="p"/>
                    </m:rPr>
                    <m:t>−</m:t>
                  </m:r>
                  <m:r>
                    <m:t>4</m:t>
                  </m:r>
                  <m:d>
                    <m:dPr>
                      <m:begChr m:val="("/>
                      <m:sepChr m:val=""/>
                      <m:endChr m:val=")"/>
                      <m:grow/>
                    </m:dPr>
                    <m:e>
                      <m:r>
                        <m:t>1</m:t>
                      </m:r>
                      <m:r>
                        <m:rPr>
                          <m:sty m:val="p"/>
                        </m:rPr>
                        <m:t>+</m:t>
                      </m:r>
                      <m:f>
                        <m:fPr>
                          <m:type m:val="bar"/>
                        </m:fPr>
                        <m:num>
                          <m:sSup>
                            <m:e>
                              <m:r>
                                <m:t>z</m:t>
                              </m:r>
                            </m:e>
                            <m:sup>
                              <m:r>
                                <m:t>2</m:t>
                              </m:r>
                            </m:sup>
                          </m:sSup>
                        </m:num>
                        <m:den>
                          <m:r>
                            <m:t>n</m:t>
                          </m:r>
                        </m:den>
                      </m:f>
                    </m:e>
                  </m:d>
                  <m:sSup>
                    <m:e>
                      <m:acc>
                        <m:accPr>
                          <m:chr m:val="̂"/>
                        </m:accPr>
                        <m:e>
                          <m:r>
                            <m:t>p</m:t>
                          </m:r>
                        </m:e>
                      </m:acc>
                    </m:e>
                    <m:sup>
                      <m:r>
                        <m:t>2</m:t>
                      </m:r>
                    </m:sup>
                  </m:sSup>
                </m:e>
              </m:rad>
            </m:num>
            <m:den>
              <m:r>
                <m:t>2</m:t>
              </m:r>
              <m:d>
                <m:dPr>
                  <m:begChr m:val="("/>
                  <m:sepChr m:val=""/>
                  <m:endChr m:val=")"/>
                  <m:grow/>
                </m:dPr>
                <m:e>
                  <m:r>
                    <m:t>1</m:t>
                  </m:r>
                  <m:r>
                    <m:rPr>
                      <m:sty m:val="p"/>
                    </m:rPr>
                    <m:t>+</m:t>
                  </m:r>
                  <m:f>
                    <m:fPr>
                      <m:type m:val="bar"/>
                    </m:fPr>
                    <m:num>
                      <m:sSup>
                        <m:e>
                          <m:r>
                            <m:t>z</m:t>
                          </m:r>
                        </m:e>
                        <m:sup>
                          <m:r>
                            <m:t>2</m:t>
                          </m:r>
                        </m:sup>
                      </m:sSup>
                    </m:num>
                    <m:den>
                      <m:r>
                        <m:t>n</m:t>
                      </m:r>
                    </m:den>
                  </m:f>
                </m:e>
              </m:d>
            </m:den>
          </m:f>
          <m:r>
            <m:rPr>
              <m:sty m:val="p"/>
            </m:rPr>
            <m:t>.</m:t>
          </m:r>
        </m:oMath>
      </m:oMathPara>
    </w:p>
    <w:p>
      <w:pPr>
        <w:pStyle w:val="FirstParagraph"/>
      </w:pPr>
      <w:r>
        <w:t xml:space="preserve">Simplify the discriminant:</w:t>
      </w:r>
      <w:r>
        <w:t xml:space="preserve"> </w:t>
      </w:r>
      <m:oMath>
        <m:r>
          <m:rPr>
            <m:sty m:val="p"/>
          </m:rPr>
          <m:t>(</m:t>
        </m:r>
        <m:r>
          <m:t>2</m:t>
        </m:r>
        <m:acc>
          <m:accPr>
            <m:chr m:val="̂"/>
          </m:accPr>
          <m:e>
            <m:r>
              <m:t>p</m:t>
            </m:r>
          </m:e>
        </m:acc>
        <m:r>
          <m:rPr>
            <m:sty m:val="p"/>
          </m:rPr>
          <m:t>+</m:t>
        </m:r>
        <m:f>
          <m:fPr>
            <m:type m:val="bar"/>
          </m:fPr>
          <m:num>
            <m:sSup>
              <m:e>
                <m:r>
                  <m:t>z</m:t>
                </m:r>
              </m:e>
              <m:sup>
                <m:r>
                  <m:t>2</m:t>
                </m:r>
              </m:sup>
            </m:sSup>
          </m:num>
          <m:den>
            <m:r>
              <m:t>n</m:t>
            </m:r>
          </m:den>
        </m:f>
        <m:sSup>
          <m:e>
            <m:r>
              <m:rPr>
                <m:sty m:val="p"/>
              </m:rPr>
              <m:t>)</m:t>
            </m:r>
          </m:e>
          <m:sup>
            <m:r>
              <m:t>2</m:t>
            </m:r>
          </m:sup>
        </m:sSup>
        <m:r>
          <m:rPr>
            <m:sty m:val="p"/>
          </m:rPr>
          <m:t>−</m:t>
        </m:r>
        <m:r>
          <m:t>4</m:t>
        </m:r>
        <m:r>
          <m:rPr>
            <m:sty m:val="p"/>
          </m:rPr>
          <m:t>(</m:t>
        </m:r>
        <m:r>
          <m:t>1</m:t>
        </m:r>
        <m:r>
          <m:rPr>
            <m:sty m:val="p"/>
          </m:rPr>
          <m:t>+</m:t>
        </m:r>
        <m:f>
          <m:fPr>
            <m:type m:val="bar"/>
          </m:fPr>
          <m:num>
            <m:sSup>
              <m:e>
                <m:r>
                  <m:t>z</m:t>
                </m:r>
              </m:e>
              <m:sup>
                <m:r>
                  <m:t>2</m:t>
                </m:r>
              </m:sup>
            </m:sSup>
          </m:num>
          <m:den>
            <m:r>
              <m:t>n</m:t>
            </m:r>
          </m:den>
        </m:f>
        <m:r>
          <m:rPr>
            <m:sty m:val="p"/>
          </m:rPr>
          <m:t>)</m:t>
        </m:r>
        <m:sSup>
          <m:e>
            <m:acc>
              <m:accPr>
                <m:chr m:val="̂"/>
              </m:accPr>
              <m:e>
                <m:r>
                  <m:t>p</m:t>
                </m:r>
              </m:e>
            </m:acc>
          </m:e>
          <m:sup>
            <m:r>
              <m:t>2</m:t>
            </m:r>
          </m:sup>
        </m:sSup>
        <m:r>
          <m:rPr>
            <m:sty m:val="p"/>
          </m:rPr>
          <m:t>=</m:t>
        </m:r>
        <m:r>
          <m:t>4</m:t>
        </m:r>
        <m:acc>
          <m:accPr>
            <m:chr m:val="̂"/>
          </m:accPr>
          <m:e>
            <m:r>
              <m:t>p</m:t>
            </m:r>
          </m:e>
        </m:acc>
        <m:f>
          <m:fPr>
            <m:type m:val="bar"/>
          </m:fPr>
          <m:num>
            <m:sSup>
              <m:e>
                <m:r>
                  <m:t>z</m:t>
                </m:r>
              </m:e>
              <m:sup>
                <m:r>
                  <m:t>2</m:t>
                </m:r>
              </m:sup>
            </m:sSup>
          </m:num>
          <m:den>
            <m:r>
              <m:t>n</m:t>
            </m:r>
          </m:den>
        </m:f>
        <m:r>
          <m:rPr>
            <m:sty m:val="p"/>
          </m:rPr>
          <m:t>+</m:t>
        </m:r>
        <m:f>
          <m:fPr>
            <m:type m:val="bar"/>
          </m:fPr>
          <m:num>
            <m:sSup>
              <m:e>
                <m:r>
                  <m:t>z</m:t>
                </m:r>
              </m:e>
              <m:sup>
                <m:r>
                  <m:t>4</m:t>
                </m:r>
              </m:sup>
            </m:sSup>
          </m:num>
          <m:den>
            <m:sSup>
              <m:e>
                <m:r>
                  <m:t>n</m:t>
                </m:r>
              </m:e>
              <m:sup>
                <m:r>
                  <m:t>2</m:t>
                </m:r>
              </m:sup>
            </m:sSup>
          </m:den>
        </m:f>
        <m:r>
          <m:rPr>
            <m:sty m:val="p"/>
          </m:rPr>
          <m:t>−</m:t>
        </m:r>
        <m:r>
          <m:t>4</m:t>
        </m:r>
        <m:sSup>
          <m:e>
            <m:acc>
              <m:accPr>
                <m:chr m:val="̂"/>
              </m:accPr>
              <m:e>
                <m:r>
                  <m:t>p</m:t>
                </m:r>
              </m:e>
            </m:acc>
          </m:e>
          <m:sup>
            <m:r>
              <m:t>2</m:t>
            </m:r>
          </m:sup>
        </m:sSup>
        <m:f>
          <m:fPr>
            <m:type m:val="bar"/>
          </m:fPr>
          <m:num>
            <m:sSup>
              <m:e>
                <m:r>
                  <m:t>z</m:t>
                </m:r>
              </m:e>
              <m:sup>
                <m:r>
                  <m:t>2</m:t>
                </m:r>
              </m:sup>
            </m:sSup>
          </m:num>
          <m:den>
            <m:r>
              <m:t>n</m:t>
            </m:r>
          </m:den>
        </m:f>
        <m:r>
          <m:rPr>
            <m:sty m:val="p"/>
          </m:rPr>
          <m:t>=</m:t>
        </m:r>
        <m:r>
          <m:t>4</m:t>
        </m:r>
        <m:f>
          <m:fPr>
            <m:type m:val="bar"/>
          </m:fPr>
          <m:num>
            <m:sSup>
              <m:e>
                <m:r>
                  <m:t>z</m:t>
                </m:r>
              </m:e>
              <m:sup>
                <m:r>
                  <m:t>2</m:t>
                </m:r>
              </m:sup>
            </m:sSup>
          </m:num>
          <m:den>
            <m:r>
              <m:t>n</m:t>
            </m:r>
          </m:den>
        </m:f>
        <m:acc>
          <m:accPr>
            <m:chr m:val="̂"/>
          </m:accPr>
          <m:e>
            <m:r>
              <m:t>p</m:t>
            </m:r>
          </m:e>
        </m:acc>
        <m:r>
          <m:rPr>
            <m:sty m:val="p"/>
          </m:rPr>
          <m:t>(</m:t>
        </m:r>
        <m:r>
          <m:t>1</m:t>
        </m:r>
        <m:r>
          <m:rPr>
            <m:sty m:val="p"/>
          </m:rPr>
          <m:t>−</m:t>
        </m:r>
        <m:acc>
          <m:accPr>
            <m:chr m:val="̂"/>
          </m:accPr>
          <m:e>
            <m:r>
              <m:t>p</m:t>
            </m:r>
          </m:e>
        </m:acc>
        <m:r>
          <m:rPr>
            <m:sty m:val="p"/>
          </m:rPr>
          <m:t>)</m:t>
        </m:r>
        <m:r>
          <m:rPr>
            <m:sty m:val="p"/>
          </m:rPr>
          <m:t>+</m:t>
        </m:r>
        <m:f>
          <m:fPr>
            <m:type m:val="bar"/>
          </m:fPr>
          <m:num>
            <m:sSup>
              <m:e>
                <m:r>
                  <m:t>z</m:t>
                </m:r>
              </m:e>
              <m:sup>
                <m:r>
                  <m:t>4</m:t>
                </m:r>
              </m:sup>
            </m:sSup>
          </m:num>
          <m:den>
            <m:sSup>
              <m:e>
                <m:r>
                  <m:t>n</m:t>
                </m:r>
              </m:e>
              <m:sup>
                <m:r>
                  <m:t>2</m:t>
                </m:r>
              </m:sup>
            </m:sSup>
          </m:den>
        </m:f>
      </m:oMath>
      <w:r>
        <w:t xml:space="preserve">. Taking its square root,</w:t>
      </w:r>
      <w:r>
        <w:t xml:space="preserve"> </w:t>
      </w:r>
      <m:oMath>
        <m:r>
          <m:t>2</m:t>
        </m:r>
        <m:r>
          <m:t>z</m:t>
        </m:r>
        <m:rad>
          <m:radPr>
            <m:degHide m:val="on"/>
          </m:radPr>
          <m:deg/>
          <m:e>
            <m:acc>
              <m:accPr>
                <m:chr m:val="̂"/>
              </m:accPr>
              <m:e>
                <m:r>
                  <m:t>p</m:t>
                </m:r>
              </m:e>
            </m:acc>
            <m:r>
              <m:rPr>
                <m:sty m:val="p"/>
              </m:rPr>
              <m:t>(</m:t>
            </m:r>
            <m:r>
              <m:t>1</m:t>
            </m:r>
            <m:r>
              <m:rPr>
                <m:sty m:val="p"/>
              </m:rPr>
              <m:t>−</m:t>
            </m:r>
            <m:acc>
              <m:accPr>
                <m:chr m:val="̂"/>
              </m:accPr>
              <m:e>
                <m:r>
                  <m:t>p</m:t>
                </m:r>
              </m:e>
            </m:acc>
            <m:r>
              <m:rPr>
                <m:sty m:val="p"/>
              </m:rPr>
              <m:t>)</m:t>
            </m:r>
            <m:r>
              <m:rPr>
                <m:sty m:val="p"/>
              </m:rPr>
              <m:t>/</m:t>
            </m:r>
            <m:r>
              <m:t>n</m:t>
            </m:r>
            <m:r>
              <m:rPr>
                <m:sty m:val="p"/>
              </m:rPr>
              <m:t>+</m:t>
            </m:r>
            <m:sSup>
              <m:e>
                <m:r>
                  <m:t>z</m:t>
                </m:r>
              </m:e>
              <m:sup>
                <m:r>
                  <m:t>2</m:t>
                </m:r>
              </m:sup>
            </m:sSup>
            <m:r>
              <m:rPr>
                <m:sty m:val="p"/>
              </m:rPr>
              <m:t>/</m:t>
            </m:r>
            <m:r>
              <m:rPr>
                <m:sty m:val="p"/>
              </m:rPr>
              <m:t>(</m:t>
            </m:r>
            <m:r>
              <m:t>4</m:t>
            </m:r>
            <m:sSup>
              <m:e>
                <m:r>
                  <m:t>n</m:t>
                </m:r>
              </m:e>
              <m:sup>
                <m:r>
                  <m:t>2</m:t>
                </m:r>
              </m:sup>
            </m:sSup>
            <m:r>
              <m:rPr>
                <m:sty m:val="p"/>
              </m:rPr>
              <m:t>)</m:t>
            </m:r>
          </m:e>
        </m:rad>
      </m:oMath>
      <w:r>
        <w:t xml:space="preserve">, and dividing numerator and denominator by 2 gives (1). The centre of the interval,</w:t>
      </w:r>
      <w:r>
        <w:t xml:space="preserve"> </w:t>
      </w:r>
      <m:oMath>
        <m:r>
          <m:rPr>
            <m:sty m:val="p"/>
          </m:rPr>
          <m:t>(</m:t>
        </m:r>
        <m:acc>
          <m:accPr>
            <m:chr m:val="̂"/>
          </m:accPr>
          <m:e>
            <m:r>
              <m:t>p</m:t>
            </m:r>
          </m:e>
        </m:acc>
        <m:r>
          <m:rPr>
            <m:sty m:val="p"/>
          </m:rPr>
          <m:t>+</m:t>
        </m:r>
        <m:sSup>
          <m:e>
            <m:r>
              <m:t>z</m:t>
            </m:r>
          </m:e>
          <m:sup>
            <m:r>
              <m:t>2</m:t>
            </m:r>
          </m:sup>
        </m:sSup>
        <m:r>
          <m:rPr>
            <m:sty m:val="p"/>
          </m:rPr>
          <m:t>/</m:t>
        </m:r>
        <m:r>
          <m:t>2</m:t>
        </m:r>
        <m:r>
          <m:t>n</m:t>
        </m:r>
        <m:r>
          <m:rPr>
            <m:sty m:val="p"/>
          </m:rPr>
          <m:t>)</m:t>
        </m:r>
        <m:r>
          <m:rPr>
            <m:sty m:val="p"/>
          </m:rPr>
          <m:t>/</m:t>
        </m:r>
        <m:r>
          <m:rPr>
            <m:sty m:val="p"/>
          </m:rPr>
          <m:t>(</m:t>
        </m:r>
        <m:r>
          <m:t>1</m:t>
        </m:r>
        <m:r>
          <m:rPr>
            <m:sty m:val="p"/>
          </m:rPr>
          <m:t>+</m:t>
        </m:r>
        <m:sSup>
          <m:e>
            <m:r>
              <m:t>z</m:t>
            </m:r>
          </m:e>
          <m:sup>
            <m:r>
              <m:t>2</m:t>
            </m:r>
          </m:sup>
        </m:sSup>
        <m:r>
          <m:rPr>
            <m:sty m:val="p"/>
          </m:rPr>
          <m:t>/</m:t>
        </m:r>
        <m:r>
          <m:t>n</m:t>
        </m:r>
        <m:r>
          <m:rPr>
            <m:sty m:val="p"/>
          </m:rPr>
          <m:t>)</m:t>
        </m:r>
      </m:oMath>
      <w:r>
        <w:t xml:space="preserve">, is pulled toward</w:t>
      </w:r>
      <w:r>
        <w:t xml:space="preserve"> </w:t>
      </w:r>
      <m:oMath>
        <m:r>
          <m:t>1</m:t>
        </m:r>
        <m:r>
          <m:rPr>
            <m:sty m:val="p"/>
          </m:rPr>
          <m:t>/</m:t>
        </m:r>
        <m:r>
          <m:t>2</m:t>
        </m:r>
      </m:oMath>
      <w:r>
        <w:t xml:space="preserve"> </w:t>
      </w:r>
      <w:r>
        <w:t xml:space="preserve">and the interval never leaves</w:t>
      </w:r>
      <w:r>
        <w:t xml:space="preserve"> </w:t>
      </w:r>
      <m:oMath>
        <m:r>
          <m:rPr>
            <m:sty m:val="p"/>
          </m:rPr>
          <m:t>[</m:t>
        </m:r>
        <m:r>
          <m:t>0</m:t>
        </m:r>
        <m:r>
          <m:rPr>
            <m:sty m:val="p"/>
          </m:rPr>
          <m:t>,</m:t>
        </m:r>
        <m:r>
          <m:t>1</m:t>
        </m:r>
        <m:r>
          <m:rPr>
            <m:sty m:val="p"/>
          </m:rPr>
          <m:t>]</m:t>
        </m:r>
      </m:oMath>
      <w:r>
        <w:t xml:space="preserve">.</w:t>
      </w:r>
    </w:p>
    <w:p>
      <w:pPr>
        <w:pStyle w:val="BodyText"/>
      </w:pPr>
      <w:r>
        <w:t xml:space="preserve">For 18 correct out of 20 the interval is</w:t>
      </w:r>
      <w:r>
        <w:t xml:space="preserve"> </w:t>
      </w:r>
      <w:r>
        <w:rPr>
          <w:b/>
          <w:bCs/>
        </w:rPr>
        <w:t xml:space="preserve">[0.70, 0.97]</w:t>
      </w:r>
      <w:r>
        <w:t xml:space="preserve">: with this many questions, the data cannot tell 70% from 97%. Fig. 4 shows the consequence. Moving from the plain pipeline (18/20) to one with a refusal rule (15/20, interval [0.53, 0.89])</w:t>
      </w:r>
      <w:r>
        <w:t xml:space="preserve"> </w:t>
      </w:r>
      <w:r>
        <w:rPr>
          <w:i/>
          <w:iCs/>
        </w:rPr>
        <w:t xml:space="preserve">looks</w:t>
      </w:r>
      <w:r>
        <w:t xml:space="preserve"> </w:t>
      </w:r>
      <w:r>
        <w:t xml:space="preserve">like a loss of 15 points, but the intervals overlap, so</w:t>
      </w:r>
      <w:r>
        <w:t xml:space="preserve"> </w:t>
      </w:r>
      <w:r>
        <w:rPr>
          <w:b/>
          <w:bCs/>
        </w:rPr>
        <w:t xml:space="preserve">the evidence does not separate them</w:t>
      </w:r>
      <w:r>
        <w:t xml:space="preserve">; for comparing two systems on the same questions use a paired comparison (Unit 4,</w:t>
      </w:r>
      <w:r>
        <w:t xml:space="preserve"> </w:t>
      </w:r>
      <w:r>
        <w:rPr>
          <w:rStyle w:val="VerbatimChar"/>
        </w:rPr>
        <w:t xml:space="preserve">paired_bootstrap_ci</w:t>
      </w:r>
      <w:r>
        <w:t xml:space="preserve">), which is sharper than comparing two intervals, but it cannot create information that 26 questions do not contain. For the width of the 95% interval at</w:t>
      </w:r>
      <w:r>
        <w:t xml:space="preserve"> </w:t>
      </w:r>
      <m:oMath>
        <m:acc>
          <m:accPr>
            <m:chr m:val="̂"/>
          </m:accPr>
          <m:e>
            <m:r>
              <m:t>p</m:t>
            </m:r>
          </m:e>
        </m:acc>
        <m:r>
          <m:rPr>
            <m:sty m:val="p"/>
          </m:rPr>
          <m:t>=</m:t>
        </m:r>
        <m:r>
          <m:t>0.9</m:t>
        </m:r>
      </m:oMath>
      <w:r>
        <w:t xml:space="preserve"> </w:t>
      </w:r>
      <w:r>
        <w:t xml:space="preserve">to fall to 0.10 or below you need about</w:t>
      </w:r>
      <w:r>
        <w:t xml:space="preserve"> </w:t>
      </w:r>
      <m:oMath>
        <m:r>
          <m:t>n</m:t>
        </m:r>
        <m:r>
          <m:rPr>
            <m:sty m:val="p"/>
          </m:rPr>
          <m:t>=</m:t>
        </m:r>
        <m:r>
          <m:t>150</m:t>
        </m:r>
      </m:oMath>
      <w:r>
        <w:t xml:space="preserve"> </w:t>
      </w:r>
      <w:r>
        <w:t xml:space="preserve">questions (0.119 at</w:t>
      </w:r>
      <w:r>
        <w:t xml:space="preserve"> </w:t>
      </w:r>
      <m:oMath>
        <m:r>
          <m:t>n</m:t>
        </m:r>
        <m:r>
          <m:rPr>
            <m:sty m:val="p"/>
          </m:rPr>
          <m:t>=</m:t>
        </m:r>
        <m:r>
          <m:t>100</m:t>
        </m:r>
      </m:oMath>
      <w:r>
        <w:t xml:space="preserve">, 0.1004 at</w:t>
      </w:r>
      <w:r>
        <w:t xml:space="preserve"> </w:t>
      </w:r>
      <m:oMath>
        <m:r>
          <m:t>n</m:t>
        </m:r>
        <m:r>
          <m:rPr>
            <m:sty m:val="p"/>
          </m:rPr>
          <m:t>=</m:t>
        </m:r>
        <m:r>
          <m:t>140</m:t>
        </m:r>
      </m:oMath>
      <w:r>
        <w:t xml:space="preserve">, 0.097 at</w:t>
      </w:r>
      <w:r>
        <w:t xml:space="preserve"> </w:t>
      </w:r>
      <m:oMath>
        <m:r>
          <m:t>n</m:t>
        </m:r>
        <m:r>
          <m:rPr>
            <m:sty m:val="p"/>
          </m:rPr>
          <m:t>=</m:t>
        </m:r>
        <m:r>
          <m:t>150</m:t>
        </m:r>
      </m:oMath>
      <w:r>
        <w:t xml:space="preserve">, 0.084 at</w:t>
      </w:r>
      <w:r>
        <w:t xml:space="preserve"> </w:t>
      </w:r>
      <m:oMath>
        <m:r>
          <m:t>n</m:t>
        </m:r>
        <m:r>
          <m:rPr>
            <m:sty m:val="p"/>
          </m:rPr>
          <m:t>=</m:t>
        </m:r>
        <m:r>
          <m:t>200</m:t>
        </m:r>
      </m:oMath>
      <w:r>
        <w:t xml:space="preserve">).</w:t>
      </w:r>
    </w:p>
    <w:p>
      <w:pPr>
        <w:pStyle w:val="CaptionedFigure"/>
      </w:pPr>
      <w:r>
        <w:drawing>
          <wp:inline>
            <wp:extent cx="5067300" cy="1945118"/>
            <wp:effectExtent b="0" l="0" r="0" t="0"/>
            <wp:docPr descr="Left: accuracy with its 95% Wilson interval for the four configurations; the intervals overlap heavily. Right: the width of the interval against the number of test questions, for true accuracy 0.9 and 0.7; the dotted line marks this unit’s 20 answerable questions (width 0.27 at 0.9)." title="" id="19" name="Picture"/>
            <a:graphic>
              <a:graphicData uri="http://schemas.openxmlformats.org/drawingml/2006/picture">
                <pic:pic>
                  <pic:nvPicPr>
                    <pic:cNvPr descr="figures/fig04_intervals.png" id="20" name="Picture"/>
                    <pic:cNvPicPr>
                      <a:picLocks noChangeArrowheads="1" noChangeAspect="1"/>
                    </pic:cNvPicPr>
                  </pic:nvPicPr>
                  <pic:blipFill>
                    <a:blip r:embed="rId18"/>
                    <a:stretch>
                      <a:fillRect/>
                    </a:stretch>
                  </pic:blipFill>
                  <pic:spPr bwMode="auto">
                    <a:xfrm>
                      <a:off x="0" y="0"/>
                      <a:ext cx="5067300" cy="1945118"/>
                    </a:xfrm>
                    <a:prstGeom prst="rect">
                      <a:avLst/>
                    </a:prstGeom>
                    <a:noFill/>
                    <a:ln w="9525">
                      <a:noFill/>
                      <a:headEnd/>
                      <a:tailEnd/>
                    </a:ln>
                  </pic:spPr>
                </pic:pic>
              </a:graphicData>
            </a:graphic>
          </wp:inline>
        </w:drawing>
      </w:r>
    </w:p>
    <w:p>
      <w:pPr>
        <w:pStyle w:val="ImageCaption"/>
      </w:pPr>
      <w:r>
        <w:t xml:space="preserve">Left: accuracy with its 95% Wilson interval for the four configurations; the intervals overlap heavily. Right: the width of the interval against the number of test questions, for true accuracy 0.9 and 0.7; the dotted line marks this unit’s 20 answerable questions (width 0.27 at 0.9).</w:t>
      </w:r>
    </w:p>
    <w:bookmarkEnd w:id="21"/>
    <w:bookmarkStart w:id="22" w:name="Xbb4b296002d595da3d4e1533e1aecb4ebaae380"/>
    <w:p>
      <w:pPr>
        <w:pStyle w:val="Heading2"/>
      </w:pPr>
      <w:r>
        <w:t xml:space="preserve">3.5 Tier 5 (hardest): what changes with a real language model</w:t>
      </w:r>
    </w:p>
    <w:p>
      <w:pPr>
        <w:pStyle w:val="FirstParagraph"/>
      </w:pPr>
      <w:r>
        <w:t xml:space="preserve">Three open questions, which this unit cannot answer because no language model was run here.</w:t>
      </w:r>
    </w:p>
    <w:p>
      <w:pPr>
        <w:pStyle w:val="Compact"/>
        <w:numPr>
          <w:ilvl w:val="0"/>
          <w:numId w:val="1006"/>
        </w:numPr>
      </w:pPr>
      <w:r>
        <w:rPr>
          <w:b/>
          <w:bCs/>
        </w:rPr>
        <w:t xml:space="preserve">Groundedness is no longer free.</w:t>
      </w:r>
      <w:r>
        <w:t xml:space="preserve"> </w:t>
      </w:r>
      <w:r>
        <w:t xml:space="preserve">The quoting generator is grounded by construction: the Unit 9</w:t>
      </w:r>
      <w:r>
        <w:t xml:space="preserve"> </w:t>
      </w:r>
      <w:r>
        <w:rPr>
          <w:rStyle w:val="VerbatimChar"/>
        </w:rPr>
        <w:t xml:space="preserve">grounded_score</w:t>
      </w:r>
      <w:r>
        <w:t xml:space="preserve"> </w:t>
      </w:r>
      <w:r>
        <w:t xml:space="preserve">was 1.0 for all 26 answers, so the</w:t>
      </w:r>
      <w:r>
        <w:t xml:space="preserve"> </w:t>
      </w:r>
      <w:r>
        <w:rPr>
          <w:i/>
          <w:iCs/>
        </w:rPr>
        <w:t xml:space="preserve">grounded check never fired</w:t>
      </w:r>
      <w:r>
        <w:t xml:space="preserve">. With an LLM that rewrites the context, the score becomes informative: for example the sentence</w:t>
      </w:r>
      <w:r>
        <w:t xml:space="preserve"> </w:t>
      </w:r>
      <w:r>
        <w:t xml:space="preserve">“The annual tuition fee for B.Tech is 150000 rupees”</w:t>
      </w:r>
      <w:r>
        <w:t xml:space="preserve"> </w:t>
      </w:r>
      <w:r>
        <w:t xml:space="preserve">against the handbook scores 0.0 (the number 150000 is not in the context) and a vague paraphrase scores 0.57. How good is such a lexical check against a judge model (Unit 9), measured with kappa on your own questions?</w:t>
      </w:r>
    </w:p>
    <w:p>
      <w:pPr>
        <w:pStyle w:val="Compact"/>
        <w:numPr>
          <w:ilvl w:val="0"/>
          <w:numId w:val="1006"/>
        </w:numPr>
      </w:pPr>
      <w:r>
        <w:rPr>
          <w:b/>
          <w:bCs/>
        </w:rPr>
        <w:t xml:space="preserve">Selection becomes generation.</w:t>
      </w:r>
      <w:r>
        <w:t xml:space="preserve"> </w:t>
      </w:r>
      <w:r>
        <w:t xml:space="preserve">The</w:t>
      </w:r>
      <w:r>
        <w:t xml:space="preserve"> </w:t>
      </w:r>
      <w:r>
        <w:rPr>
          <w:i/>
          <w:iCs/>
        </w:rPr>
        <w:t xml:space="preserve">wrong sentence</w:t>
      </w:r>
      <w:r>
        <w:t xml:space="preserve"> </w:t>
      </w:r>
      <w:r>
        <w:t xml:space="preserve">failures of Fig. 2 (the right chunk, the wrong sentence) are replaced by a reader that can combine two sentences, and also misread them. Does the model quote the number it should?</w:t>
      </w:r>
    </w:p>
    <w:p>
      <w:pPr>
        <w:pStyle w:val="Compact"/>
        <w:numPr>
          <w:ilvl w:val="0"/>
          <w:numId w:val="1006"/>
        </w:numPr>
      </w:pPr>
      <w:r>
        <w:rPr>
          <w:b/>
          <w:bCs/>
        </w:rPr>
        <w:t xml:space="preserve">The refusal threshold moves.</w:t>
      </w:r>
      <w:r>
        <w:t xml:space="preserve"> </w:t>
      </w:r>
      <w:r>
        <w:t xml:space="preserve">A model that is asked to answer</w:t>
      </w:r>
      <w:r>
        <w:t xml:space="preserve"> </w:t>
      </w:r>
      <w:r>
        <w:rPr>
          <w:i/>
          <w:iCs/>
        </w:rPr>
        <w:t xml:space="preserve">only from the context</w:t>
      </w:r>
      <w:r>
        <w:t xml:space="preserve"> </w:t>
      </w:r>
      <w:r>
        <w:t xml:space="preserve">will sometimes refuse on its own and sometimes not. Whether coverage still separates answerable from unanswerable questions has to be re-measured with the same development and test protocol.</w:t>
      </w:r>
    </w:p>
    <w:bookmarkEnd w:id="22"/>
    <w:bookmarkEnd w:id="23"/>
    <w:bookmarkStart w:id="35" w:name="apply"/>
    <w:p>
      <w:pPr>
        <w:pStyle w:val="Heading1"/>
      </w:pPr>
      <w:r>
        <w:t xml:space="preserve">4. Apply</w:t>
      </w:r>
    </w:p>
    <w:bookmarkStart w:id="24" w:name="worked-problems"/>
    <w:p>
      <w:pPr>
        <w:pStyle w:val="Heading2"/>
      </w:pPr>
      <w:r>
        <w:t xml:space="preserve">4.1 Worked problems</w:t>
      </w:r>
    </w:p>
    <w:p>
      <w:pPr>
        <w:pStyle w:val="FirstParagraph"/>
      </w:pPr>
      <w:r>
        <w:rPr>
          <w:b/>
          <w:bCs/>
        </w:rPr>
        <w:t xml:space="preserve">Problem 1: what each stage costs.</w:t>
      </w:r>
      <w:r>
        <w:t xml:space="preserve"> </w:t>
      </w:r>
      <w:r>
        <w:t xml:space="preserve">In the plain pipeline, 19 of the 20 answerable questions retrieve the gold chunk first and 18 are answered correctly. Give the stage losses.</w:t>
      </w:r>
      <w:r>
        <w:t xml:space="preserve"> </w:t>
      </w:r>
      <w:r>
        <w:rPr>
          <w:i/>
          <w:iCs/>
        </w:rPr>
        <w:t xml:space="preserve">Solution.</w:t>
      </w:r>
      <w:r>
        <w:t xml:space="preserve"> </w:t>
      </w:r>
      <w:r>
        <w:t xml:space="preserve">Retrieval loses</w:t>
      </w:r>
      <w:r>
        <w:t xml:space="preserve"> </w:t>
      </w:r>
      <m:oMath>
        <m:r>
          <m:t>1</m:t>
        </m:r>
        <m:r>
          <m:rPr>
            <m:sty m:val="p"/>
          </m:rPr>
          <m:t>/</m:t>
        </m:r>
        <m:r>
          <m:t>20</m:t>
        </m:r>
        <m:r>
          <m:rPr>
            <m:sty m:val="p"/>
          </m:rPr>
          <m:t>=</m:t>
        </m:r>
        <m:r>
          <m:t>5</m:t>
        </m:r>
        <m:r>
          <m:rPr>
            <m:sty m:val="p"/>
          </m:rPr>
          <m:t>%</m:t>
        </m:r>
      </m:oMath>
      <w:r>
        <w:t xml:space="preserve">. Selection loses</w:t>
      </w:r>
      <w:r>
        <w:t xml:space="preserve"> </w:t>
      </w:r>
      <m:oMath>
        <m:r>
          <m:t>1</m:t>
        </m:r>
        <m:r>
          <m:rPr>
            <m:sty m:val="p"/>
          </m:rPr>
          <m:t>/</m:t>
        </m:r>
        <m:r>
          <m:t>20</m:t>
        </m:r>
        <m:r>
          <m:rPr>
            <m:sty m:val="p"/>
          </m:rPr>
          <m:t>=</m:t>
        </m:r>
        <m:r>
          <m:t>5</m:t>
        </m:r>
        <m:r>
          <m:rPr>
            <m:sty m:val="p"/>
          </m:rPr>
          <m:t>%</m:t>
        </m:r>
      </m:oMath>
      <w:r>
        <w:t xml:space="preserve"> </w:t>
      </w:r>
      <w:r>
        <w:t xml:space="preserve">more (one question has the right chunk but a wrong sentence). With light stemming, retrieval loses nothing, but selection now loses 2 of 20: fixing one stage exposed the next (Fig. 2, second row).</w:t>
      </w:r>
    </w:p>
    <w:p>
      <w:pPr>
        <w:pStyle w:val="BodyText"/>
      </w:pPr>
      <w:r>
        <w:rPr>
          <w:b/>
          <w:bCs/>
        </w:rPr>
        <w:t xml:space="preserve">Problem 2: a refusal rule from costs.</w:t>
      </w:r>
      <w:r>
        <w:t xml:space="preserve"> </w:t>
      </w:r>
      <w:r>
        <w:t xml:space="preserve">A wrong answer is judged 4 times as bad as a refusal, so</w:t>
      </w:r>
      <w:r>
        <w:t xml:space="preserve"> </w:t>
      </w:r>
      <m:oMath>
        <m:sSub>
          <m:e>
            <m:r>
              <m:t>c</m:t>
            </m:r>
          </m:e>
          <m:sub>
            <m:r>
              <m:t>H</m:t>
            </m:r>
          </m:sub>
        </m:sSub>
        <m:r>
          <m:rPr>
            <m:sty m:val="p"/>
          </m:rPr>
          <m:t>=</m:t>
        </m:r>
        <m:r>
          <m:t>4</m:t>
        </m:r>
        <m:sSub>
          <m:e>
            <m:r>
              <m:t>c</m:t>
            </m:r>
          </m:e>
          <m:sub>
            <m:r>
              <m:t>F</m:t>
            </m:r>
          </m:sub>
        </m:sSub>
      </m:oMath>
      <w:r>
        <w:t xml:space="preserve">. At what</w:t>
      </w:r>
      <w:r>
        <w:t xml:space="preserve"> </w:t>
      </w:r>
      <m:oMath>
        <m:r>
          <m:t>π</m:t>
        </m:r>
      </m:oMath>
      <w:r>
        <w:t xml:space="preserve"> </w:t>
      </w:r>
      <w:r>
        <w:t xml:space="preserve">do you answer?</w:t>
      </w:r>
      <w:r>
        <w:t xml:space="preserve"> </w:t>
      </w:r>
      <w:r>
        <w:rPr>
          <w:i/>
          <w:iCs/>
        </w:rPr>
        <w:t xml:space="preserve">Solution.</w:t>
      </w:r>
      <w:r>
        <w:t xml:space="preserve"> </w:t>
      </w:r>
      <m:oMath>
        <m:r>
          <m:t>π</m:t>
        </m:r>
        <m:r>
          <m:rPr>
            <m:sty m:val="p"/>
          </m:rPr>
          <m:t>&gt;</m:t>
        </m:r>
        <m:sSub>
          <m:e>
            <m:r>
              <m:t>c</m:t>
            </m:r>
          </m:e>
          <m:sub>
            <m:r>
              <m:t>H</m:t>
            </m:r>
          </m:sub>
        </m:sSub>
        <m:r>
          <m:rPr>
            <m:sty m:val="p"/>
          </m:rPr>
          <m:t>/</m:t>
        </m:r>
        <m:r>
          <m:rPr>
            <m:sty m:val="p"/>
          </m:rPr>
          <m:t>(</m:t>
        </m:r>
        <m:sSub>
          <m:e>
            <m:r>
              <m:t>c</m:t>
            </m:r>
          </m:e>
          <m:sub>
            <m:r>
              <m:t>H</m:t>
            </m:r>
          </m:sub>
        </m:sSub>
        <m:r>
          <m:rPr>
            <m:sty m:val="p"/>
          </m:rPr>
          <m:t>+</m:t>
        </m:r>
        <m:sSub>
          <m:e>
            <m:r>
              <m:t>c</m:t>
            </m:r>
          </m:e>
          <m:sub>
            <m:r>
              <m:t>F</m:t>
            </m:r>
          </m:sub>
        </m:sSub>
        <m:r>
          <m:rPr>
            <m:sty m:val="p"/>
          </m:rPr>
          <m:t>)</m:t>
        </m:r>
        <m:r>
          <m:rPr>
            <m:sty m:val="p"/>
          </m:rPr>
          <m:t>=</m:t>
        </m:r>
        <m:r>
          <m:t>4</m:t>
        </m:r>
        <m:r>
          <m:rPr>
            <m:sty m:val="p"/>
          </m:rPr>
          <m:t>/</m:t>
        </m:r>
        <m:r>
          <m:t>5</m:t>
        </m:r>
        <m:r>
          <m:rPr>
            <m:sty m:val="p"/>
          </m:rPr>
          <m:t>=</m:t>
        </m:r>
        <m:r>
          <m:t>0.8</m:t>
        </m:r>
      </m:oMath>
      <w:r>
        <w:t xml:space="preserve"> </w:t>
      </w:r>
      <w:r>
        <w:t xml:space="preserve">by (4).</w:t>
      </w:r>
    </w:p>
    <w:p>
      <w:pPr>
        <w:pStyle w:val="BodyText"/>
      </w:pPr>
      <w:r>
        <w:rPr>
          <w:b/>
          <w:bCs/>
        </w:rPr>
        <w:t xml:space="preserve">Problem 3: an interval by hand.</w:t>
      </w:r>
      <w:r>
        <w:t xml:space="preserve"> </w:t>
      </w:r>
      <w:r>
        <w:t xml:space="preserve">15 of 20 correct:</w:t>
      </w:r>
      <w:r>
        <w:t xml:space="preserve"> </w:t>
      </w:r>
      <m:oMath>
        <m:acc>
          <m:accPr>
            <m:chr m:val="̂"/>
          </m:accPr>
          <m:e>
            <m:r>
              <m:t>p</m:t>
            </m:r>
          </m:e>
        </m:acc>
        <m:r>
          <m:rPr>
            <m:sty m:val="p"/>
          </m:rPr>
          <m:t>=</m:t>
        </m:r>
        <m:r>
          <m:t>0.75</m:t>
        </m:r>
      </m:oMath>
      <w:r>
        <w:t xml:space="preserve">,</w:t>
      </w:r>
      <w:r>
        <w:t xml:space="preserve"> </w:t>
      </w:r>
      <m:oMath>
        <m:r>
          <m:t>n</m:t>
        </m:r>
        <m:r>
          <m:rPr>
            <m:sty m:val="p"/>
          </m:rPr>
          <m:t>=</m:t>
        </m:r>
        <m:r>
          <m:t>20</m:t>
        </m:r>
      </m:oMath>
      <w:r>
        <w:t xml:space="preserve">,</w:t>
      </w:r>
      <w:r>
        <w:t xml:space="preserve"> </w:t>
      </w:r>
      <m:oMath>
        <m:sSup>
          <m:e>
            <m:r>
              <m:t>z</m:t>
            </m:r>
          </m:e>
          <m:sup>
            <m:r>
              <m:t>2</m:t>
            </m:r>
          </m:sup>
        </m:sSup>
        <m:r>
          <m:rPr>
            <m:sty m:val="p"/>
          </m:rPr>
          <m:t>=</m:t>
        </m:r>
        <m:r>
          <m:t>3.84</m:t>
        </m:r>
      </m:oMath>
      <w:r>
        <w:t xml:space="preserve">. Centre:</w:t>
      </w:r>
      <w:r>
        <w:t xml:space="preserve"> </w:t>
      </w:r>
      <m:oMath>
        <m:r>
          <m:rPr>
            <m:sty m:val="p"/>
          </m:rPr>
          <m:t>(</m:t>
        </m:r>
        <m:r>
          <m:t>0.75</m:t>
        </m:r>
        <m:r>
          <m:rPr>
            <m:sty m:val="p"/>
          </m:rPr>
          <m:t>+</m:t>
        </m:r>
        <m:r>
          <m:t>3.84</m:t>
        </m:r>
        <m:r>
          <m:rPr>
            <m:sty m:val="p"/>
          </m:rPr>
          <m:t>/</m:t>
        </m:r>
        <m:r>
          <m:t>40</m:t>
        </m:r>
        <m:r>
          <m:rPr>
            <m:sty m:val="p"/>
          </m:rPr>
          <m:t>)</m:t>
        </m:r>
        <m:r>
          <m:rPr>
            <m:sty m:val="p"/>
          </m:rPr>
          <m:t>/</m:t>
        </m:r>
        <m:r>
          <m:rPr>
            <m:sty m:val="p"/>
          </m:rPr>
          <m:t>(</m:t>
        </m:r>
        <m:r>
          <m:t>1</m:t>
        </m:r>
        <m:r>
          <m:rPr>
            <m:sty m:val="p"/>
          </m:rPr>
          <m:t>+</m:t>
        </m:r>
        <m:r>
          <m:t>3.84</m:t>
        </m:r>
        <m:r>
          <m:rPr>
            <m:sty m:val="p"/>
          </m:rPr>
          <m:t>/</m:t>
        </m:r>
        <m:r>
          <m:t>20</m:t>
        </m:r>
        <m:r>
          <m:rPr>
            <m:sty m:val="p"/>
          </m:rPr>
          <m:t>)</m:t>
        </m:r>
        <m:r>
          <m:rPr>
            <m:sty m:val="p"/>
          </m:rPr>
          <m:t>=</m:t>
        </m:r>
        <m:r>
          <m:t>0.846</m:t>
        </m:r>
        <m:r>
          <m:rPr>
            <m:sty m:val="p"/>
          </m:rPr>
          <m:t>/</m:t>
        </m:r>
        <m:r>
          <m:t>1.192</m:t>
        </m:r>
        <m:r>
          <m:rPr>
            <m:sty m:val="p"/>
          </m:rPr>
          <m:t>=</m:t>
        </m:r>
        <m:r>
          <m:t>0.710</m:t>
        </m:r>
      </m:oMath>
      <w:r>
        <w:t xml:space="preserve">. Half-width:</w:t>
      </w:r>
      <w:r>
        <w:t xml:space="preserve"> </w:t>
      </w:r>
      <m:oMath>
        <m:r>
          <m:t>1.96</m:t>
        </m:r>
        <m:rad>
          <m:radPr>
            <m:degHide m:val="on"/>
          </m:radPr>
          <m:deg/>
          <m:e>
            <m:r>
              <m:t>0.75</m:t>
            </m:r>
            <m:r>
              <m:rPr>
                <m:sty m:val="p"/>
              </m:rPr>
              <m:t>⋅</m:t>
            </m:r>
            <m:r>
              <m:t>0.25</m:t>
            </m:r>
            <m:r>
              <m:rPr>
                <m:sty m:val="p"/>
              </m:rPr>
              <m:t>/</m:t>
            </m:r>
            <m:r>
              <m:t>20</m:t>
            </m:r>
            <m:r>
              <m:rPr>
                <m:sty m:val="p"/>
              </m:rPr>
              <m:t>+</m:t>
            </m:r>
            <m:r>
              <m:t>3.84</m:t>
            </m:r>
            <m:r>
              <m:rPr>
                <m:sty m:val="p"/>
              </m:rPr>
              <m:t>/</m:t>
            </m:r>
            <m:r>
              <m:t>1600</m:t>
            </m:r>
          </m:e>
        </m:rad>
        <m:r>
          <m:rPr>
            <m:sty m:val="p"/>
          </m:rPr>
          <m:t>/</m:t>
        </m:r>
        <m:r>
          <m:t>1.192</m:t>
        </m:r>
        <m:r>
          <m:rPr>
            <m:sty m:val="p"/>
          </m:rPr>
          <m:t>=</m:t>
        </m:r>
        <m:r>
          <m:t>1.96</m:t>
        </m:r>
        <m:rad>
          <m:radPr>
            <m:degHide m:val="on"/>
          </m:radPr>
          <m:deg/>
          <m:e>
            <m:r>
              <m:t>0.009375</m:t>
            </m:r>
            <m:r>
              <m:rPr>
                <m:sty m:val="p"/>
              </m:rPr>
              <m:t>+</m:t>
            </m:r>
            <m:r>
              <m:t>0.0024</m:t>
            </m:r>
          </m:e>
        </m:rad>
        <m:r>
          <m:rPr>
            <m:sty m:val="p"/>
          </m:rPr>
          <m:t>/</m:t>
        </m:r>
        <m:r>
          <m:t>1.192</m:t>
        </m:r>
        <m:r>
          <m:rPr>
            <m:sty m:val="p"/>
          </m:rPr>
          <m:t>=</m:t>
        </m:r>
        <m:r>
          <m:t>1.96</m:t>
        </m:r>
        <m:r>
          <m:rPr>
            <m:sty m:val="p"/>
          </m:rPr>
          <m:t>⋅</m:t>
        </m:r>
        <m:r>
          <m:t>0.1085</m:t>
        </m:r>
        <m:r>
          <m:rPr>
            <m:sty m:val="p"/>
          </m:rPr>
          <m:t>/</m:t>
        </m:r>
        <m:r>
          <m:t>1.192</m:t>
        </m:r>
        <m:r>
          <m:rPr>
            <m:sty m:val="p"/>
          </m:rPr>
          <m:t>=</m:t>
        </m:r>
        <m:r>
          <m:t>0.178</m:t>
        </m:r>
      </m:oMath>
      <w:r>
        <w:t xml:space="preserve">. Interval</w:t>
      </w:r>
      <w:r>
        <w:t xml:space="preserve"> </w:t>
      </w:r>
      <m:oMath>
        <m:r>
          <m:rPr>
            <m:sty m:val="p"/>
          </m:rPr>
          <m:t>[</m:t>
        </m:r>
        <m:r>
          <m:t>0.53</m:t>
        </m:r>
        <m:r>
          <m:rPr>
            <m:sty m:val="p"/>
          </m:rPr>
          <m:t>,</m:t>
        </m:r>
        <m:r>
          <m:t>0.89</m:t>
        </m:r>
        <m:r>
          <m:rPr>
            <m:sty m:val="p"/>
          </m:rPr>
          <m:t>]</m:t>
        </m:r>
      </m:oMath>
      <w:r>
        <w:t xml:space="preserve">, matching Fig. 4.</w:t>
      </w:r>
    </w:p>
    <w:bookmarkEnd w:id="24"/>
    <w:bookmarkStart w:id="34" w:name="code-and-figures-build-evaluate-serve"/>
    <w:p>
      <w:pPr>
        <w:pStyle w:val="Heading2"/>
      </w:pPr>
      <w:r>
        <w:t xml:space="preserve">4.2 Code and figures: build, evaluate, serve</w:t>
      </w:r>
    </w:p>
    <w:p>
      <w:pPr>
        <w:pStyle w:val="FirstParagraph"/>
      </w:pPr>
      <w:r>
        <w:t xml:space="preserve">The whole assistant is one small class; the central lines are:</w:t>
      </w:r>
    </w:p>
    <w:p>
      <w:pPr>
        <w:pStyle w:val="SourceCode"/>
      </w:pPr>
      <w:r>
        <w:rPr>
          <w:rStyle w:val="ImportTok"/>
        </w:rPr>
        <w:t xml:space="preserve">import</w:t>
      </w:r>
      <w:r>
        <w:rPr>
          <w:rStyle w:val="NormalTok"/>
        </w:rPr>
        <w:t xml:space="preserve"> campus_assistant </w:t>
      </w:r>
      <w:r>
        <w:rPr>
          <w:rStyle w:val="ImportTok"/>
        </w:rPr>
        <w:t xml:space="preserve">as</w:t>
      </w:r>
      <w:r>
        <w:rPr>
          <w:rStyle w:val="NormalTok"/>
        </w:rPr>
        <w:t xml:space="preserve"> C</w:t>
      </w:r>
      <w:r>
        <w:br/>
      </w:r>
      <w:r>
        <w:rPr>
          <w:rStyle w:val="NormalTok"/>
        </w:rPr>
        <w:t xml:space="preserve">hb, qs </w:t>
      </w:r>
      <w:r>
        <w:rPr>
          <w:rStyle w:val="OperatorTok"/>
        </w:rPr>
        <w:t xml:space="preserve">=</w:t>
      </w:r>
      <w:r>
        <w:rPr>
          <w:rStyle w:val="NormalTok"/>
        </w:rPr>
        <w:t xml:space="preserve"> C.load_handbook(), C.load_queries()       </w:t>
      </w:r>
      <w:r>
        <w:rPr>
          <w:rStyle w:val="CommentTok"/>
        </w:rPr>
        <w:t xml:space="preserve"># 10 files, 26 labelled questions</w:t>
      </w:r>
      <w:r>
        <w:br/>
      </w:r>
      <w:r>
        <w:rPr>
          <w:rStyle w:val="NormalTok"/>
        </w:rPr>
        <w:t xml:space="preserve">bot </w:t>
      </w:r>
      <w:r>
        <w:rPr>
          <w:rStyle w:val="OperatorTok"/>
        </w:rPr>
        <w:t xml:space="preserve">=</w:t>
      </w:r>
      <w:r>
        <w:rPr>
          <w:rStyle w:val="NormalTok"/>
        </w:rPr>
        <w:t xml:space="preserve"> C.Assistant(hb, chunk_size</w:t>
      </w:r>
      <w:r>
        <w:rPr>
          <w:rStyle w:val="OperatorTok"/>
        </w:rPr>
        <w:t xml:space="preserve">=</w:t>
      </w:r>
      <w:r>
        <w:rPr>
          <w:rStyle w:val="DecValTok"/>
        </w:rPr>
        <w:t xml:space="preserve">400</w:t>
      </w:r>
      <w:r>
        <w:rPr>
          <w:rStyle w:val="NormalTok"/>
        </w:rPr>
        <w:t xml:space="preserve">, k</w:t>
      </w:r>
      <w:r>
        <w:rPr>
          <w:rStyle w:val="OperatorTok"/>
        </w:rPr>
        <w:t xml:space="preserve">=</w:t>
      </w:r>
      <w:r>
        <w:rPr>
          <w:rStyle w:val="DecValTok"/>
        </w:rPr>
        <w:t xml:space="preserve">3</w:t>
      </w:r>
      <w:r>
        <w:rPr>
          <w:rStyle w:val="NormalTok"/>
        </w:rPr>
        <w:t xml:space="preserve">, cover_min</w:t>
      </w:r>
      <w:r>
        <w:rPr>
          <w:rStyle w:val="OperatorTok"/>
        </w:rPr>
        <w:t xml:space="preserve">=</w:t>
      </w:r>
      <w:r>
        <w:rPr>
          <w:rStyle w:val="FloatTok"/>
        </w:rPr>
        <w:t xml:space="preserve">0.5</w:t>
      </w:r>
      <w:r>
        <w:rPr>
          <w:rStyle w:val="NormalTok"/>
        </w:rPr>
        <w:t xml:space="preserve">, stem</w:t>
      </w:r>
      <w:r>
        <w:rPr>
          <w:rStyle w:val="OperatorTok"/>
        </w:rPr>
        <w:t xml:space="preserve">=</w:t>
      </w:r>
      <w:r>
        <w:rPr>
          <w:rStyle w:val="VariableTok"/>
        </w:rPr>
        <w:t xml:space="preserve">True</w:t>
      </w:r>
      <w:r>
        <w:rPr>
          <w:rStyle w:val="NormalTok"/>
        </w:rPr>
        <w:t xml:space="preserve">)</w:t>
      </w:r>
      <w:r>
        <w:br/>
      </w:r>
      <w:r>
        <w:rPr>
          <w:rStyle w:val="BuiltInTok"/>
        </w:rPr>
        <w:t xml:space="preserve">print</w:t>
      </w:r>
      <w:r>
        <w:rPr>
          <w:rStyle w:val="NormalTok"/>
        </w:rPr>
        <w:t xml:space="preserve">(bot.ask(</w:t>
      </w:r>
      <w:r>
        <w:rPr>
          <w:rStyle w:val="StringTok"/>
        </w:rPr>
        <w:t xml:space="preserve">"When do scholarship applications close?"</w:t>
      </w:r>
      <w:r>
        <w:rPr>
          <w:rStyle w:val="NormalTok"/>
        </w:rPr>
        <w:t xml:space="preserve">))</w:t>
      </w:r>
      <w:r>
        <w:br/>
      </w:r>
      <w:r>
        <w:rPr>
          <w:rStyle w:val="CommentTok"/>
        </w:rPr>
        <w:t xml:space="preserve"># {'answer': 'Scholarship applications close on 31 July.', 'refused': None,</w:t>
      </w:r>
      <w:r>
        <w:br/>
      </w:r>
      <w:r>
        <w:rPr>
          <w:rStyle w:val="CommentTok"/>
        </w:rPr>
        <w:t xml:space="preserve">#  'sources': ['scholarships'], 'cover': 1.0, 'grounded': 1.0}</w:t>
      </w:r>
      <w:r>
        <w:br/>
      </w:r>
      <w:r>
        <w:rPr>
          <w:rStyle w:val="BuiltInTok"/>
        </w:rPr>
        <w:t xml:space="preserve">print</w:t>
      </w:r>
      <w:r>
        <w:rPr>
          <w:rStyle w:val="NormalTok"/>
        </w:rPr>
        <w:t xml:space="preserve">(C.evaluate(bot, qs))        </w:t>
      </w:r>
      <w:r>
        <w:rPr>
          <w:rStyle w:val="CommentTok"/>
        </w:rPr>
        <w:t xml:space="preserve"># retrieval recall, accuracy, false refusal, correct refusal, ...</w:t>
      </w:r>
      <w:r>
        <w:br/>
      </w:r>
      <w:r>
        <w:rPr>
          <w:rStyle w:val="BuiltInTok"/>
        </w:rPr>
        <w:t xml:space="preserve">print</w:t>
      </w:r>
      <w:r>
        <w:rPr>
          <w:rStyle w:val="NormalTok"/>
        </w:rPr>
        <w:t xml:space="preserve">([C.diagnose(bot, q) </w:t>
      </w:r>
      <w:r>
        <w:rPr>
          <w:rStyle w:val="ControlFlowTok"/>
        </w:rPr>
        <w:t xml:space="preserve">for</w:t>
      </w:r>
      <w:r>
        <w:rPr>
          <w:rStyle w:val="NormalTok"/>
        </w:rPr>
        <w:t xml:space="preserve"> q </w:t>
      </w:r>
      <w:r>
        <w:rPr>
          <w:rStyle w:val="KeywordTok"/>
        </w:rPr>
        <w:t xml:space="preserve">in</w:t>
      </w:r>
      <w:r>
        <w:rPr>
          <w:rStyle w:val="NormalTok"/>
        </w:rPr>
        <w:t xml:space="preserve"> qs])   </w:t>
      </w:r>
      <w:r>
        <w:rPr>
          <w:rStyle w:val="CommentTok"/>
        </w:rPr>
        <w:t xml:space="preserve"># which stage is responsible, per question</w:t>
      </w:r>
    </w:p>
    <w:p>
      <w:pPr>
        <w:pStyle w:val="FirstParagraph"/>
      </w:pPr>
      <w:r>
        <w:rPr>
          <w:b/>
          <w:bCs/>
        </w:rPr>
        <w:t xml:space="preserve">Results.</w:t>
      </w:r>
      <w:r>
        <w:t xml:space="preserve"> </w:t>
      </w:r>
      <w:r>
        <w:t xml:space="preserve">Table 1 is the output of</w:t>
      </w:r>
      <w:r>
        <w:t xml:space="preserve"> </w:t>
      </w:r>
      <w:r>
        <w:rPr>
          <w:rStyle w:val="VerbatimChar"/>
        </w:rPr>
        <w:t xml:space="preserve">evaluate</w:t>
      </w:r>
      <w:r>
        <w:t xml:space="preserve"> </w:t>
      </w:r>
      <w:r>
        <w:t xml:space="preserve">for four configurations on all 26 questions. Retrieval is easy here because there are only ten chunks (recall@3 is 1.00 in every row, which says little); the informative columns are recall@1, accuracy and the refusal columns.</w:t>
      </w:r>
    </w:p>
    <w:p>
      <w:pPr>
        <w:pStyle w:val="TableCaption"/>
      </w:pPr>
      <w:r>
        <w:t xml:space="preserve">results over the 20 answerable questions (first four columns of rates) and the 6 unanswerable ones (last column). The fraction</w:t>
      </w:r>
      <w:r>
        <w:t xml:space="preserve"> </w:t>
      </w:r>
      <w:r>
        <w:t xml:space="preserve">“wrong”</w:t>
      </w:r>
      <w:r>
        <w:t xml:space="preserve"> </w:t>
      </w:r>
      <w:r>
        <w:t xml:space="preserve">is the share of answerable questions answered with a sentence that lacks the fact. Same data and code as Fig. 2.</w:t>
      </w:r>
    </w:p>
    <w:tbl>
      <w:tblPr>
        <w:tblStyle w:val="Table"/>
        <w:tblW w:type="pct" w:w="5000"/>
        <w:tblLayout w:type="fixed"/>
        <w:tblLook w:firstRow="1" w:lastRow="0" w:firstColumn="0" w:lastColumn="0" w:noHBand="0" w:noVBand="0" w:val="0020"/>
        <w:tblCaption w:val="results over the 20 answerable questions (first four columns of rates) and the 6 unanswerable ones (last column). The fraction “wrong” is the share of answerable questions answered with a sentence that lacks the fact. Same data and code as Fig. 2."/>
      </w:tblPr>
      <w:tblGrid>
        <w:gridCol w:w="3452"/>
        <w:gridCol w:w="812"/>
        <w:gridCol w:w="812"/>
        <w:gridCol w:w="812"/>
        <w:gridCol w:w="1015"/>
        <w:gridCol w:w="1015"/>
      </w:tblGrid>
      <w:tr>
        <w:trPr>
          <w:tblHeader w:val="on"/>
        </w:trPr>
        <w:tc>
          <w:tcPr/>
          <w:p>
            <w:pPr>
              <w:pStyle w:val="Compact"/>
              <w:jc w:val="left"/>
            </w:pPr>
            <w:r>
              <w:t xml:space="preserve">configuration</w:t>
            </w:r>
          </w:p>
        </w:tc>
        <w:tc>
          <w:tcPr/>
          <w:p>
            <w:pPr>
              <w:pStyle w:val="Compact"/>
              <w:jc w:val="right"/>
            </w:pPr>
            <w:r>
              <w:t xml:space="preserve">recall@1</w:t>
            </w:r>
          </w:p>
        </w:tc>
        <w:tc>
          <w:tcPr/>
          <w:p>
            <w:pPr>
              <w:pStyle w:val="Compact"/>
              <w:jc w:val="right"/>
            </w:pPr>
            <w:r>
              <w:t xml:space="preserve">accuracy</w:t>
            </w:r>
          </w:p>
        </w:tc>
        <w:tc>
          <w:tcPr/>
          <w:p>
            <w:pPr>
              <w:pStyle w:val="Compact"/>
              <w:jc w:val="right"/>
            </w:pPr>
            <w:r>
              <w:t xml:space="preserve">wrong</w:t>
            </w:r>
          </w:p>
        </w:tc>
        <w:tc>
          <w:tcPr/>
          <w:p>
            <w:pPr>
              <w:pStyle w:val="Compact"/>
              <w:jc w:val="right"/>
            </w:pPr>
            <w:r>
              <w:t xml:space="preserve">false refusal</w:t>
            </w:r>
          </w:p>
        </w:tc>
        <w:tc>
          <w:tcPr/>
          <w:p>
            <w:pPr>
              <w:pStyle w:val="Compact"/>
              <w:jc w:val="right"/>
            </w:pPr>
            <w:r>
              <w:t xml:space="preserve">correct refusal</w:t>
            </w:r>
          </w:p>
        </w:tc>
      </w:tr>
      <w:tr>
        <w:tc>
          <w:tcPr/>
          <w:p>
            <w:pPr>
              <w:pStyle w:val="Compact"/>
              <w:jc w:val="left"/>
            </w:pPr>
            <w:r>
              <w:t xml:space="preserve">BM25, never refuse</w:t>
            </w:r>
          </w:p>
        </w:tc>
        <w:tc>
          <w:tcPr/>
          <w:p>
            <w:pPr>
              <w:pStyle w:val="Compact"/>
              <w:jc w:val="right"/>
            </w:pPr>
            <w:r>
              <w:t xml:space="preserve">0.95</w:t>
            </w:r>
          </w:p>
        </w:tc>
        <w:tc>
          <w:tcPr/>
          <w:p>
            <w:pPr>
              <w:pStyle w:val="Compact"/>
              <w:jc w:val="right"/>
            </w:pPr>
            <w:r>
              <w:t xml:space="preserve">0.90</w:t>
            </w:r>
          </w:p>
        </w:tc>
        <w:tc>
          <w:tcPr/>
          <w:p>
            <w:pPr>
              <w:pStyle w:val="Compact"/>
              <w:jc w:val="right"/>
            </w:pPr>
            <w:r>
              <w:t xml:space="preserve">0.10</w:t>
            </w:r>
          </w:p>
        </w:tc>
        <w:tc>
          <w:tcPr/>
          <w:p>
            <w:pPr>
              <w:pStyle w:val="Compact"/>
              <w:jc w:val="right"/>
            </w:pPr>
            <w:r>
              <w:t xml:space="preserve">0.00</w:t>
            </w:r>
          </w:p>
        </w:tc>
        <w:tc>
          <w:tcPr/>
          <w:p>
            <w:pPr>
              <w:pStyle w:val="Compact"/>
              <w:jc w:val="right"/>
            </w:pPr>
            <w:r>
              <w:t xml:space="preserve">0.00</w:t>
            </w:r>
          </w:p>
        </w:tc>
      </w:tr>
      <w:tr>
        <w:tc>
          <w:tcPr/>
          <w:p>
            <w:pPr>
              <w:pStyle w:val="Compact"/>
              <w:jc w:val="left"/>
            </w:pPr>
            <w:r>
              <w:t xml:space="preserve">+ light stemming</w:t>
            </w:r>
          </w:p>
        </w:tc>
        <w:tc>
          <w:tcPr/>
          <w:p>
            <w:pPr>
              <w:pStyle w:val="Compact"/>
              <w:jc w:val="right"/>
            </w:pPr>
            <w:r>
              <w:t xml:space="preserve">1.00</w:t>
            </w:r>
          </w:p>
        </w:tc>
        <w:tc>
          <w:tcPr/>
          <w:p>
            <w:pPr>
              <w:pStyle w:val="Compact"/>
              <w:jc w:val="right"/>
            </w:pPr>
            <w:r>
              <w:t xml:space="preserve">0.90</w:t>
            </w:r>
          </w:p>
        </w:tc>
        <w:tc>
          <w:tcPr/>
          <w:p>
            <w:pPr>
              <w:pStyle w:val="Compact"/>
              <w:jc w:val="right"/>
            </w:pPr>
            <w:r>
              <w:t xml:space="preserve">0.10</w:t>
            </w:r>
          </w:p>
        </w:tc>
        <w:tc>
          <w:tcPr/>
          <w:p>
            <w:pPr>
              <w:pStyle w:val="Compact"/>
              <w:jc w:val="right"/>
            </w:pPr>
            <w:r>
              <w:t xml:space="preserve">0.00</w:t>
            </w:r>
          </w:p>
        </w:tc>
        <w:tc>
          <w:tcPr/>
          <w:p>
            <w:pPr>
              <w:pStyle w:val="Compact"/>
              <w:jc w:val="right"/>
            </w:pPr>
            <w:r>
              <w:t xml:space="preserve">0.00</w:t>
            </w:r>
          </w:p>
        </w:tc>
      </w:tr>
      <w:tr>
        <w:tc>
          <w:tcPr/>
          <w:p>
            <w:pPr>
              <w:pStyle w:val="Compact"/>
              <w:jc w:val="left"/>
            </w:pPr>
            <w:r>
              <w:t xml:space="preserve">+ coverage</w:t>
            </w:r>
            <w:r>
              <w:t xml:space="preserve"> </w:t>
            </w:r>
            <m:oMath>
              <m:r>
                <m:rPr>
                  <m:sty m:val="p"/>
                </m:rPr>
                <m:t>≥</m:t>
              </m:r>
            </m:oMath>
            <w:r>
              <w:t xml:space="preserve"> </w:t>
            </w:r>
            <w:r>
              <w:t xml:space="preserve">0.5</w:t>
            </w:r>
          </w:p>
        </w:tc>
        <w:tc>
          <w:tcPr/>
          <w:p>
            <w:pPr>
              <w:pStyle w:val="Compact"/>
              <w:jc w:val="right"/>
            </w:pPr>
            <w:r>
              <w:t xml:space="preserve">0.95</w:t>
            </w:r>
          </w:p>
        </w:tc>
        <w:tc>
          <w:tcPr/>
          <w:p>
            <w:pPr>
              <w:pStyle w:val="Compact"/>
              <w:jc w:val="right"/>
            </w:pPr>
            <w:r>
              <w:t xml:space="preserve">0.75</w:t>
            </w:r>
          </w:p>
        </w:tc>
        <w:tc>
          <w:tcPr/>
          <w:p>
            <w:pPr>
              <w:pStyle w:val="Compact"/>
              <w:jc w:val="right"/>
            </w:pPr>
            <w:r>
              <w:t xml:space="preserve">0.10</w:t>
            </w:r>
          </w:p>
        </w:tc>
        <w:tc>
          <w:tcPr/>
          <w:p>
            <w:pPr>
              <w:pStyle w:val="Compact"/>
              <w:jc w:val="right"/>
            </w:pPr>
            <w:r>
              <w:t xml:space="preserve">0.15</w:t>
            </w:r>
          </w:p>
        </w:tc>
        <w:tc>
          <w:tcPr/>
          <w:p>
            <w:pPr>
              <w:pStyle w:val="Compact"/>
              <w:jc w:val="right"/>
            </w:pPr>
            <w:r>
              <w:t xml:space="preserve">0.67</w:t>
            </w:r>
          </w:p>
        </w:tc>
      </w:tr>
      <w:tr>
        <w:tc>
          <w:tcPr/>
          <w:p>
            <w:pPr>
              <w:pStyle w:val="Compact"/>
              <w:jc w:val="left"/>
            </w:pPr>
            <w:r>
              <w:t xml:space="preserve">stemming + coverage</w:t>
            </w:r>
            <w:r>
              <w:t xml:space="preserve"> </w:t>
            </w:r>
            <m:oMath>
              <m:r>
                <m:rPr>
                  <m:sty m:val="p"/>
                </m:rPr>
                <m:t>≥</m:t>
              </m:r>
            </m:oMath>
            <w:r>
              <w:t xml:space="preserve"> </w:t>
            </w:r>
            <w:r>
              <w:t xml:space="preserve">0.5</w:t>
            </w:r>
          </w:p>
        </w:tc>
        <w:tc>
          <w:tcPr/>
          <w:p>
            <w:pPr>
              <w:pStyle w:val="Compact"/>
              <w:jc w:val="right"/>
            </w:pPr>
            <w:r>
              <w:t xml:space="preserve">1.00</w:t>
            </w:r>
          </w:p>
        </w:tc>
        <w:tc>
          <w:tcPr/>
          <w:p>
            <w:pPr>
              <w:pStyle w:val="Compact"/>
              <w:jc w:val="right"/>
            </w:pPr>
            <w:r>
              <w:t xml:space="preserve">0.80</w:t>
            </w:r>
          </w:p>
        </w:tc>
        <w:tc>
          <w:tcPr/>
          <w:p>
            <w:pPr>
              <w:pStyle w:val="Compact"/>
              <w:jc w:val="right"/>
            </w:pPr>
            <w:r>
              <w:t xml:space="preserve">0.10</w:t>
            </w:r>
          </w:p>
        </w:tc>
        <w:tc>
          <w:tcPr/>
          <w:p>
            <w:pPr>
              <w:pStyle w:val="Compact"/>
              <w:jc w:val="right"/>
            </w:pPr>
            <w:r>
              <w:t xml:space="preserve">0.10</w:t>
            </w:r>
          </w:p>
        </w:tc>
        <w:tc>
          <w:tcPr/>
          <w:p>
            <w:pPr>
              <w:pStyle w:val="Compact"/>
              <w:jc w:val="right"/>
            </w:pPr>
            <w:r>
              <w:t xml:space="preserve">0.83</w:t>
            </w:r>
          </w:p>
        </w:tc>
      </w:tr>
    </w:tbl>
    <w:p>
      <w:pPr>
        <w:pStyle w:val="CaptionedFigure"/>
      </w:pPr>
      <w:r>
        <w:drawing>
          <wp:inline>
            <wp:extent cx="5067300" cy="1991067"/>
            <wp:effectExtent b="0" l="0" r="0" t="0"/>
            <wp:docPr descr="Each square is one question; each row is one configuration. Green: correct. Blue: correct refusal. Orange: right chunk, wrong sentence. Red: wrong chunk. Purple: refused although answerable. Black: answered an unanswerable question. Without a refusal rule all six unanswerable questions are answered (black); with it, five of six are refused once stemming is on." title="" id="26" name="Picture"/>
            <a:graphic>
              <a:graphicData uri="http://schemas.openxmlformats.org/drawingml/2006/picture">
                <pic:pic>
                  <pic:nvPicPr>
                    <pic:cNvPr descr="figures/fig02_outcomes.png" id="27" name="Picture"/>
                    <pic:cNvPicPr>
                      <a:picLocks noChangeArrowheads="1" noChangeAspect="1"/>
                    </pic:cNvPicPr>
                  </pic:nvPicPr>
                  <pic:blipFill>
                    <a:blip r:embed="rId25"/>
                    <a:stretch>
                      <a:fillRect/>
                    </a:stretch>
                  </pic:blipFill>
                  <pic:spPr bwMode="auto">
                    <a:xfrm>
                      <a:off x="0" y="0"/>
                      <a:ext cx="5067300" cy="1991067"/>
                    </a:xfrm>
                    <a:prstGeom prst="rect">
                      <a:avLst/>
                    </a:prstGeom>
                    <a:noFill/>
                    <a:ln w="9525">
                      <a:noFill/>
                      <a:headEnd/>
                      <a:tailEnd/>
                    </a:ln>
                  </pic:spPr>
                </pic:pic>
              </a:graphicData>
            </a:graphic>
          </wp:inline>
        </w:drawing>
      </w:r>
    </w:p>
    <w:p>
      <w:pPr>
        <w:pStyle w:val="ImageCaption"/>
      </w:pPr>
      <w:r>
        <w:t xml:space="preserve">Each square is one question; each row is one configuration. Green: correct. Blue: correct refusal. Orange: right chunk, wrong sentence. Red: wrong chunk. Purple: refused although answerable. Black: answered an unanswerable question. Without a refusal rule all six unanswerable questions are answered (black); with it, five of six are refused once stemming is on.</w:t>
      </w:r>
    </w:p>
    <w:p>
      <w:pPr>
        <w:pStyle w:val="BodyText"/>
      </w:pPr>
      <w:r>
        <w:t xml:space="preserve">Read Fig. 2 column by column. The red square in the first row is the question</w:t>
      </w:r>
      <w:r>
        <w:t xml:space="preserve"> </w:t>
      </w:r>
      <w:r>
        <w:t xml:space="preserve">“What are the library hours on Saturday?”</w:t>
      </w:r>
      <w:r>
        <w:t xml:space="preserve">: the handbook says</w:t>
      </w:r>
      <w:r>
        <w:t xml:space="preserve"> </w:t>
      </w:r>
      <w:r>
        <w:rPr>
          <w:i/>
          <w:iCs/>
        </w:rPr>
        <w:t xml:space="preserve">Saturdays</w:t>
      </w:r>
      <w:r>
        <w:t xml:space="preserve"> </w:t>
      </w:r>
      <w:r>
        <w:t xml:space="preserve">and the question says</w:t>
      </w:r>
      <w:r>
        <w:t xml:space="preserve"> </w:t>
      </w:r>
      <w:r>
        <w:rPr>
          <w:i/>
          <w:iCs/>
        </w:rPr>
        <w:t xml:space="preserve">Saturday</w:t>
      </w:r>
      <w:r>
        <w:t xml:space="preserve">, so plain BM25 ranks the computing-centre chunk (</w:t>
      </w:r>
      <w:r>
        <w:t xml:space="preserve">“Monday to Saturday”</w:t>
      </w:r>
      <w:r>
        <w:t xml:space="preserve">) first. Light stemming (dropping a final plural</w:t>
      </w:r>
      <w:r>
        <w:t xml:space="preserve"> </w:t>
      </w:r>
      <w:r>
        <w:rPr>
          <w:i/>
          <w:iCs/>
        </w:rPr>
        <w:t xml:space="preserve">s</w:t>
      </w:r>
      <w:r>
        <w:t xml:space="preserve">) repairs the retrieval, and the square turns orange: now the library chunk is retrieved, but the sentence selected as the answer is another one from it. Fixing a stage moved the failure to the next stage, which is the reason for measuring stages separately.</w:t>
      </w:r>
    </w:p>
    <w:p>
      <w:pPr>
        <w:pStyle w:val="BodyText"/>
      </w:pPr>
      <w:r>
        <w:rPr>
          <w:b/>
          <w:bCs/>
        </w:rPr>
        <w:t xml:space="preserve">Choosing the threshold honestly.</w:t>
      </w:r>
      <w:r>
        <w:t xml:space="preserve"> </w:t>
      </w:r>
      <w:r>
        <w:t xml:space="preserve">Fig. 3 sweeps</w:t>
      </w:r>
      <w:r>
        <w:t xml:space="preserve"> </w:t>
      </w:r>
      <m:oMath>
        <m:r>
          <m:t>τ</m:t>
        </m:r>
      </m:oMath>
      <w:r>
        <w:t xml:space="preserve"> </w:t>
      </w:r>
      <w:r>
        <w:t xml:space="preserve">from 0 to 1 on the development half (solid) and shows the same curves on the test half (dashed). Giving a false refusal and a hallucination equal weight, the development half picks</w:t>
      </w:r>
      <w:r>
        <w:t xml:space="preserve"> </w:t>
      </w:r>
      <m:oMath>
        <m:r>
          <m:t>τ</m:t>
        </m:r>
        <m:r>
          <m:rPr>
            <m:sty m:val="p"/>
          </m:rPr>
          <m:t>=</m:t>
        </m:r>
        <m:r>
          <m:t>0.55</m:t>
        </m:r>
      </m:oMath>
      <w:r>
        <w:t xml:space="preserve"> </w:t>
      </w:r>
      <w:r>
        <w:t xml:space="preserve">without stemming and</w:t>
      </w:r>
      <w:r>
        <w:t xml:space="preserve"> </w:t>
      </w:r>
      <m:oMath>
        <m:r>
          <m:t>τ</m:t>
        </m:r>
        <m:r>
          <m:rPr>
            <m:sty m:val="p"/>
          </m:rPr>
          <m:t>=</m:t>
        </m:r>
        <m:r>
          <m:t>0.45</m:t>
        </m:r>
      </m:oMath>
      <w:r>
        <w:t xml:space="preserve"> </w:t>
      </w:r>
      <w:r>
        <w:t xml:space="preserve">with it. Without stemming, the test half then refuses 20% of its answerable questions and answers none of the unanswerable ones;</w:t>
      </w:r>
      <w:r>
        <w:t xml:space="preserve"> </w:t>
      </w:r>
      <w:r>
        <w:rPr>
          <w:b/>
          <w:bCs/>
        </w:rPr>
        <w:t xml:space="preserve">with stemming the test half still refuses 20% of answerable questions, but now answers 33% of the unanswerable ones (1 of 3)</w:t>
      </w:r>
      <w:r>
        <w:t xml:space="preserve">, although the same threshold made no mistake on the development half. That gap between development and test is what a single flat number on 13 questions hides.</w:t>
      </w:r>
    </w:p>
    <w:p>
      <w:pPr>
        <w:pStyle w:val="CaptionedFigure"/>
      </w:pPr>
      <w:r>
        <w:drawing>
          <wp:inline>
            <wp:extent cx="5067300" cy="1956227"/>
            <wp:effectExtent b="0" l="0" r="0" t="0"/>
            <wp:docPr descr="Share of questions in each failure mode against the coverage threshold. Solid: development half (10 + 3 questions); dashed: test half (10 + 3). The green line is the threshold chosen on the development half. Each step of a curve is one question." title="" id="29" name="Picture"/>
            <a:graphic>
              <a:graphicData uri="http://schemas.openxmlformats.org/drawingml/2006/picture">
                <pic:pic>
                  <pic:nvPicPr>
                    <pic:cNvPr descr="figures/fig03_threshold.png" id="30" name="Picture"/>
                    <pic:cNvPicPr>
                      <a:picLocks noChangeArrowheads="1" noChangeAspect="1"/>
                    </pic:cNvPicPr>
                  </pic:nvPicPr>
                  <pic:blipFill>
                    <a:blip r:embed="rId28"/>
                    <a:stretch>
                      <a:fillRect/>
                    </a:stretch>
                  </pic:blipFill>
                  <pic:spPr bwMode="auto">
                    <a:xfrm>
                      <a:off x="0" y="0"/>
                      <a:ext cx="5067300" cy="1956227"/>
                    </a:xfrm>
                    <a:prstGeom prst="rect">
                      <a:avLst/>
                    </a:prstGeom>
                    <a:noFill/>
                    <a:ln w="9525">
                      <a:noFill/>
                      <a:headEnd/>
                      <a:tailEnd/>
                    </a:ln>
                  </pic:spPr>
                </pic:pic>
              </a:graphicData>
            </a:graphic>
          </wp:inline>
        </w:drawing>
      </w:r>
    </w:p>
    <w:p>
      <w:pPr>
        <w:pStyle w:val="ImageCaption"/>
      </w:pPr>
      <w:r>
        <w:t xml:space="preserve">Share of questions in each failure mode against the coverage threshold. Solid: development half (10 + 3 questions); dashed: test half (10 + 3). The green line is the threshold chosen on the development half. Each step of a curve is one question.</w:t>
      </w:r>
    </w:p>
    <w:p>
      <w:pPr>
        <w:pStyle w:val="BodyText"/>
      </w:pPr>
      <w:r>
        <w:rPr>
          <w:b/>
          <w:bCs/>
        </w:rPr>
        <w:t xml:space="preserve">Serving it.</w:t>
      </w:r>
      <w:r>
        <w:t xml:space="preserve"> </w:t>
      </w:r>
      <w:r>
        <w:rPr>
          <w:rStyle w:val="VerbatimChar"/>
        </w:rPr>
        <w:t xml:space="preserve">handle_request</w:t>
      </w:r>
      <w:r>
        <w:t xml:space="preserve"> </w:t>
      </w:r>
      <w:r>
        <w:t xml:space="preserve">validates the payload (a non-empty string of at most 500 characters, otherwise status 422) and returns the answer, the sources and the scores;</w:t>
      </w:r>
      <w:r>
        <w:t xml:space="preserve"> </w:t>
      </w:r>
      <w:r>
        <w:rPr>
          <w:rStyle w:val="VerbatimChar"/>
        </w:rPr>
        <w:t xml:space="preserve">app_fastapi.py</w:t>
      </w:r>
      <w:r>
        <w:t xml:space="preserve"> </w:t>
      </w:r>
      <w:r>
        <w:t xml:space="preserve">exposes it as</w:t>
      </w:r>
      <w:r>
        <w:t xml:space="preserve"> </w:t>
      </w:r>
      <w:r>
        <w:rPr>
          <w:rStyle w:val="VerbatimChar"/>
        </w:rPr>
        <w:t xml:space="preserve">POST /ask</w:t>
      </w:r>
      <w:r>
        <w:t xml:space="preserve"> </w:t>
      </w:r>
      <w:r>
        <w:t xml:space="preserve">and</w:t>
      </w:r>
      <w:r>
        <w:t xml:space="preserve"> </w:t>
      </w:r>
      <w:r>
        <w:rPr>
          <w:rStyle w:val="VerbatimChar"/>
        </w:rPr>
        <w:t xml:space="preserve">GET /health</w:t>
      </w:r>
      <w:r>
        <w:t xml:space="preserve"> </w:t>
      </w:r>
      <w:r>
        <w:t xml:space="preserve">exactly as in Unit 10 (the test used FastAPI’s test client in this environment and returned 200 for a valid question and 422 for an empty one). Fig. 5 shows the time per question measured</w:t>
      </w:r>
      <w:r>
        <w:t xml:space="preserve"> </w:t>
      </w:r>
      <w:r>
        <w:rPr>
          <w:b/>
          <w:bCs/>
        </w:rPr>
        <w:t xml:space="preserve">in this process on this CPU</w:t>
      </w:r>
      <w:r>
        <w:t xml:space="preserve">: BM25 alone had a median of 0.29 ms and a p95 of 0.35 ms over 780 calls; adding the LSA ranker fused by RRF raised these to 0.34 ms and 0.39 ms. It is a measurement of a toy; a real service would be dominated by the language model, not by retrieval (Unit 10).</w:t>
      </w:r>
    </w:p>
    <w:p>
      <w:pPr>
        <w:pStyle w:val="CaptionedFigure"/>
      </w:pPr>
      <w:r>
        <w:drawing>
          <wp:inline>
            <wp:extent cx="4533900" cy="2724515"/>
            <wp:effectExtent b="0" l="0" r="0" t="0"/>
            <wp:docPr descr="Histogram of the time per question (780 calls each); dashed lines are the 95th percentiles. Retrieval on ten chunks costs a fraction of a millisecond; measure again with your own data and with the real generator." title="" id="32" name="Picture"/>
            <a:graphic>
              <a:graphicData uri="http://schemas.openxmlformats.org/drawingml/2006/picture">
                <pic:pic>
                  <pic:nvPicPr>
                    <pic:cNvPr descr="figures/fig05_latency.png" id="33" name="Picture"/>
                    <pic:cNvPicPr>
                      <a:picLocks noChangeArrowheads="1" noChangeAspect="1"/>
                    </pic:cNvPicPr>
                  </pic:nvPicPr>
                  <pic:blipFill>
                    <a:blip r:embed="rId31"/>
                    <a:stretch>
                      <a:fillRect/>
                    </a:stretch>
                  </pic:blipFill>
                  <pic:spPr bwMode="auto">
                    <a:xfrm>
                      <a:off x="0" y="0"/>
                      <a:ext cx="4533900" cy="2724515"/>
                    </a:xfrm>
                    <a:prstGeom prst="rect">
                      <a:avLst/>
                    </a:prstGeom>
                    <a:noFill/>
                    <a:ln w="9525">
                      <a:noFill/>
                      <a:headEnd/>
                      <a:tailEnd/>
                    </a:ln>
                  </pic:spPr>
                </pic:pic>
              </a:graphicData>
            </a:graphic>
          </wp:inline>
        </w:drawing>
      </w:r>
    </w:p>
    <w:p>
      <w:pPr>
        <w:pStyle w:val="ImageCaption"/>
      </w:pPr>
      <w:r>
        <w:t xml:space="preserve">Histogram of the time per question (780 calls each); dashed lines are the 95th percentiles. Retrieval on ten chunks costs a fraction of a millisecond; measure again with your own data and with the real generator.</w:t>
      </w:r>
    </w:p>
    <w:bookmarkEnd w:id="34"/>
    <w:bookmarkEnd w:id="35"/>
    <w:bookmarkStart w:id="36" w:name="analyze"/>
    <w:p>
      <w:pPr>
        <w:pStyle w:val="Heading1"/>
      </w:pPr>
      <w:r>
        <w:t xml:space="preserve">5. Analyze</w:t>
      </w:r>
    </w:p>
    <w:p>
      <w:pPr>
        <w:pStyle w:val="FirstParagraph"/>
      </w:pPr>
      <w:r>
        <w:rPr>
          <w:b/>
          <w:bCs/>
        </w:rPr>
        <w:t xml:space="preserve">Limits and dominance.</w:t>
      </w:r>
      <w:r>
        <w:t xml:space="preserve"> </w:t>
      </w:r>
      <w:r>
        <w:t xml:space="preserve">At</w:t>
      </w:r>
      <w:r>
        <w:t xml:space="preserve"> </w:t>
      </w:r>
      <m:oMath>
        <m:r>
          <m:t>τ</m:t>
        </m:r>
        <m:r>
          <m:rPr>
            <m:sty m:val="p"/>
          </m:rPr>
          <m:t>=</m:t>
        </m:r>
        <m:r>
          <m:t>0</m:t>
        </m:r>
      </m:oMath>
      <w:r>
        <w:t xml:space="preserve"> </w:t>
      </w:r>
      <w:r>
        <w:t xml:space="preserve">the system never refuses: every unanswerable question is answered (black row, 6 of 6). As</w:t>
      </w:r>
      <w:r>
        <w:t xml:space="preserve"> </w:t>
      </w:r>
      <m:oMath>
        <m:r>
          <m:t>τ</m:t>
        </m:r>
      </m:oMath>
      <w:r>
        <w:t xml:space="preserve"> </w:t>
      </w:r>
      <w:r>
        <w:t xml:space="preserve">approaches 1, only questions whose best chunk contains</w:t>
      </w:r>
      <w:r>
        <w:t xml:space="preserve"> </w:t>
      </w:r>
      <w:r>
        <w:rPr>
          <w:i/>
          <w:iCs/>
        </w:rPr>
        <w:t xml:space="preserve">every</w:t>
      </w:r>
      <w:r>
        <w:t xml:space="preserve"> </w:t>
      </w:r>
      <w:r>
        <w:t xml:space="preserve">question word survive and most answerable questions are refused (Fig. 3, right edge: 90% of the development answerable questions). The useful range is the middle, where the two failure curves cross; because coverage separates the groups only with AUC 0.95, no threshold removes both.</w:t>
      </w:r>
    </w:p>
    <w:p>
      <w:pPr>
        <w:pStyle w:val="BodyText"/>
      </w:pPr>
      <w:r>
        <w:rPr>
          <w:b/>
          <w:bCs/>
        </w:rPr>
        <w:t xml:space="preserve">Which stage dominates?</w:t>
      </w:r>
      <w:r>
        <w:t xml:space="preserve"> </w:t>
      </w:r>
      <w:r>
        <w:t xml:space="preserve">With stemming, retrieval at rank 1 is perfect (20 of 20) and the entire remaining error before refusal is</w:t>
      </w:r>
      <w:r>
        <w:t xml:space="preserve"> </w:t>
      </w:r>
      <w:r>
        <w:rPr>
          <w:b/>
          <w:bCs/>
        </w:rPr>
        <w:t xml:space="preserve">sentence selection</w:t>
      </w:r>
      <w:r>
        <w:t xml:space="preserve"> </w:t>
      </w:r>
      <w:r>
        <w:t xml:space="preserve">(2 of 20). So the next engineering step is not a better retriever; it is a better selector or a real reader. Without the stage-wise view you might have spent the week on retrieval.</w:t>
      </w:r>
    </w:p>
    <w:p>
      <w:pPr>
        <w:pStyle w:val="BodyText"/>
      </w:pPr>
      <w:r>
        <w:rPr>
          <w:b/>
          <w:bCs/>
        </w:rPr>
        <w:t xml:space="preserve">Sensitivity to the data.</w:t>
      </w:r>
      <w:r>
        <w:t xml:space="preserve"> </w:t>
      </w:r>
      <w:r>
        <w:t xml:space="preserve">I used one chunk size (400 characters) and, because every file is shorter than that, each file is exactly one chunk (the ten chunk lengths are 234 to 397 characters). The chunking decision of Unit 5 is therefore</w:t>
      </w:r>
      <w:r>
        <w:t xml:space="preserve"> </w:t>
      </w:r>
      <w:r>
        <w:rPr>
          <w:i/>
          <w:iCs/>
        </w:rPr>
        <w:t xml:space="preserve">untested</w:t>
      </w:r>
      <w:r>
        <w:t xml:space="preserve"> </w:t>
      </w:r>
      <w:r>
        <w:t xml:space="preserve">here. A real handbook with long documents would make chunk size and overlap the first thing to tune.</w:t>
      </w:r>
    </w:p>
    <w:p>
      <w:pPr>
        <w:pStyle w:val="BodyText"/>
      </w:pPr>
      <w:r>
        <w:rPr>
          <w:b/>
          <w:bCs/>
        </w:rPr>
        <w:t xml:space="preserve">Failure modes seen:</w:t>
      </w:r>
      <w:r>
        <w:t xml:space="preserve"> </w:t>
      </w:r>
      <w:r>
        <w:t xml:space="preserve">vocabulary mismatch (</w:t>
      </w:r>
      <w:r>
        <w:rPr>
          <w:i/>
          <w:iCs/>
        </w:rPr>
        <w:t xml:space="preserve">Saturday</w:t>
      </w:r>
      <w:r>
        <w:t xml:space="preserve"> </w:t>
      </w:r>
      <w:r>
        <w:t xml:space="preserve">and</w:t>
      </w:r>
      <w:r>
        <w:t xml:space="preserve"> </w:t>
      </w:r>
      <w:r>
        <w:rPr>
          <w:i/>
          <w:iCs/>
        </w:rPr>
        <w:t xml:space="preserve">Saturdays</w:t>
      </w:r>
      <w:r>
        <w:t xml:space="preserve">; the cost-of-a-shared-room question matching the guarantee sentence instead of the price sentence); refusals on questions whose wording differs from the handbook (</w:t>
      </w:r>
      <w:r>
        <w:t xml:space="preserve">“How many books can I borrow and for how long?”</w:t>
      </w:r>
      <w:r>
        <w:t xml:space="preserve"> </w:t>
      </w:r>
      <w:r>
        <w:t xml:space="preserve">has coverage 0.40); and unanswerable questions that share generic words with a chunk (</w:t>
      </w:r>
      <w:r>
        <w:t xml:space="preserve">“Who is the principal of the college?”</w:t>
      </w:r>
      <w:r>
        <w:t xml:space="preserve"> </w:t>
      </w:r>
      <w:r>
        <w:t xml:space="preserve">has coverage 0.50 with the transport chunk and is answered with the bus routes).</w:t>
      </w:r>
    </w:p>
    <w:p>
      <w:pPr>
        <w:pStyle w:val="BodyText"/>
      </w:pPr>
      <w:r>
        <w:rPr>
          <w:b/>
          <w:bCs/>
        </w:rPr>
        <w:t xml:space="preserve">Uncertainty.</w:t>
      </w:r>
      <w:r>
        <w:t xml:space="preserve"> </w:t>
      </w:r>
      <w:r>
        <w:t xml:space="preserve">Every rate in Table 1 rests on 20 or 6 questions. Fig. 4 shows 95% intervals of width 0.27 at 20 questions; the refusal rates on 6 (or 3) questions are even wider. Statements such as</w:t>
      </w:r>
      <w:r>
        <w:t xml:space="preserve"> </w:t>
      </w:r>
      <w:r>
        <w:t xml:space="preserve">“stemming fixes refusal”</w:t>
      </w:r>
      <w:r>
        <w:t xml:space="preserve"> </w:t>
      </w:r>
      <w:r>
        <w:t xml:space="preserve">are</w:t>
      </w:r>
      <w:r>
        <w:t xml:space="preserve"> </w:t>
      </w:r>
      <w:r>
        <w:rPr>
          <w:i/>
          <w:iCs/>
        </w:rPr>
        <w:t xml:space="preserve">observations on this set</w:t>
      </w:r>
      <w:r>
        <w:t xml:space="preserve">, not findings.</w:t>
      </w:r>
    </w:p>
    <w:bookmarkEnd w:id="36"/>
    <w:bookmarkStart w:id="37" w:name="evaluate"/>
    <w:p>
      <w:pPr>
        <w:pStyle w:val="Heading1"/>
      </w:pPr>
      <w:r>
        <w:t xml:space="preserve">6. Evaluate</w:t>
      </w:r>
    </w:p>
    <w:p>
      <w:pPr>
        <w:pStyle w:val="FirstParagraph"/>
      </w:pPr>
      <w:r>
        <w:rPr>
          <w:b/>
          <w:bCs/>
        </w:rPr>
        <w:t xml:space="preserve">Alternatives.</w:t>
      </w:r>
      <w:r>
        <w:t xml:space="preserve"> </w:t>
      </w:r>
      <w:r>
        <w:t xml:space="preserve">Replace BM25 by dense embeddings (Unit 5): this helps paraphrases such as</w:t>
      </w:r>
      <w:r>
        <w:t xml:space="preserve"> </w:t>
      </w:r>
      <w:r>
        <w:t xml:space="preserve">“cost of staying in a shared room”</w:t>
      </w:r>
      <w:r>
        <w:t xml:space="preserve">, but fusing the LSA ranker with BM25 changed neither recall@1 nor accuracy here (hybrid and BM25 rows were identical), because ten chunks leave no room to improve. Replace the quoting generator by an LLM: it can combine sentences and answer in the student’s words, but it can also add what the handbook does not say, so the groundedness check of Unit 9 becomes necessary rather than decorative. Replace the coverage rule by a trained classifier on question and chunk: it can use more signals, but needs labelled data you do not have at the start.</w:t>
      </w:r>
    </w:p>
    <w:p>
      <w:pPr>
        <w:pStyle w:val="BodyText"/>
      </w:pPr>
      <w:r>
        <w:rPr>
          <w:b/>
          <w:bCs/>
        </w:rPr>
        <w:t xml:space="preserve">Context.</w:t>
      </w:r>
      <w:r>
        <w:t xml:space="preserve"> </w:t>
      </w:r>
      <w:r>
        <w:t xml:space="preserve">A college helper is a</w:t>
      </w:r>
      <w:r>
        <w:t xml:space="preserve"> </w:t>
      </w:r>
      <w:r>
        <w:rPr>
          <w:i/>
          <w:iCs/>
        </w:rPr>
        <w:t xml:space="preserve">low-stakes</w:t>
      </w:r>
      <w:r>
        <w:t xml:space="preserve"> </w:t>
      </w:r>
      <w:r>
        <w:t xml:space="preserve">use; a medical-literature assistant or a legal-document system (two of the other ideas) have far larger</w:t>
      </w:r>
      <w:r>
        <w:t xml:space="preserve"> </w:t>
      </w:r>
      <m:oMath>
        <m:sSub>
          <m:e>
            <m:r>
              <m:t>c</m:t>
            </m:r>
          </m:e>
          <m:sub>
            <m:r>
              <m:t>H</m:t>
            </m:r>
          </m:sub>
        </m:sSub>
      </m:oMath>
      <w:r>
        <w:t xml:space="preserve"> </w:t>
      </w:r>
      <w:r>
        <w:t xml:space="preserve">in (4) and must refuse more, cite every claim, and carry a visible statement that they are not advice. Systems that touch personal data (a resume matcher) add the privacy and fairness issues of Unit 9: evaluate error rates by group and do not log what you do not need.</w:t>
      </w:r>
    </w:p>
    <w:p>
      <w:pPr>
        <w:pStyle w:val="BodyText"/>
      </w:pPr>
      <w:r>
        <w:rPr>
          <w:b/>
          <w:bCs/>
        </w:rPr>
        <w:t xml:space="preserve">When not to use this design.</w:t>
      </w:r>
      <w:r>
        <w:t xml:space="preserve"> </w:t>
      </w:r>
      <w:r>
        <w:t xml:space="preserve">Not for questions that need arithmetic across documents, for handbooks that change daily without re-indexing, or when the answer must be exactly right: a retrieval system with a refusal rule reduces wrong answers, it does not remove them.</w:t>
      </w:r>
    </w:p>
    <w:p>
      <w:pPr>
        <w:pStyle w:val="BodyText"/>
      </w:pPr>
      <w:r>
        <w:rPr>
          <w:b/>
          <w:bCs/>
        </w:rPr>
        <w:t xml:space="preserve">Reproducibility.</w:t>
      </w:r>
      <w:r>
        <w:t xml:space="preserve"> </w:t>
      </w:r>
      <w:r>
        <w:t xml:space="preserve">Everything here runs offline in seconds with NumPy; the figure scripts print every number quoted. Re-running</w:t>
      </w:r>
      <w:r>
        <w:t xml:space="preserve"> </w:t>
      </w:r>
      <w:r>
        <w:rPr>
          <w:rStyle w:val="VerbatimChar"/>
        </w:rPr>
        <w:t xml:space="preserve">fig05_latency.py</w:t>
      </w:r>
      <w:r>
        <w:t xml:space="preserve"> </w:t>
      </w:r>
      <w:r>
        <w:t xml:space="preserve">gives slightly different milliseconds (machine and load); all other numbers are deterministic.</w:t>
      </w:r>
    </w:p>
    <w:bookmarkEnd w:id="37"/>
    <w:bookmarkStart w:id="38" w:name="create"/>
    <w:p>
      <w:pPr>
        <w:pStyle w:val="Heading1"/>
      </w:pPr>
      <w:r>
        <w:t xml:space="preserve">7. Create</w:t>
      </w:r>
    </w:p>
    <w:p>
      <w:pPr>
        <w:pStyle w:val="Box-create"/>
      </w:pPr>
      <w:r>
        <w:rPr>
          <w:b/>
          <w:bCs/>
        </w:rPr>
        <w:t xml:space="preserve">Your capstone: pick one brief, build the smallest version first</w:t>
      </w:r>
    </w:p>
    <w:p>
      <w:pPr>
        <w:pStyle w:val="Box-create"/>
      </w:pPr>
      <w:r>
        <w:t xml:space="preserve">Choose a brief from Table 2, write the one-page design brief of Section 2, then follow this order: (1) collect the documents and write 30 to 50 questions, a quarter of them unanswerable,</w:t>
      </w:r>
      <w:r>
        <w:t xml:space="preserve"> </w:t>
      </w:r>
      <w:r>
        <w:rPr>
          <w:b/>
          <w:bCs/>
        </w:rPr>
        <w:t xml:space="preserve">before</w:t>
      </w:r>
      <w:r>
        <w:t xml:space="preserve"> </w:t>
      </w:r>
      <w:r>
        <w:t xml:space="preserve">coding; (2) build the minimum version with the code of this unit; (3) split the questions, tune on one half, report on the other with intervals; (4) diagnose failures by stage and fix the dominant stage only; (5) wrap it in a validated service and measure p50 and p95; (6) write the report (below).</w:t>
      </w:r>
    </w:p>
    <w:p>
      <w:pPr>
        <w:pStyle w:val="TableCaption"/>
      </w:pPr>
      <w:r>
        <w:t xml:space="preserve">the ten capstone ideas from the syllabus, each reduced to a minimum version and a metric. These are design suggestions, not results.</w:t>
      </w:r>
    </w:p>
    <w:tbl>
      <w:tblPr>
        <w:tblStyle w:val="Table"/>
        <w:tblW w:type="pct" w:w="5000"/>
        <w:tblLayout w:type="fixed"/>
        <w:tblLook w:firstRow="1" w:lastRow="0" w:firstColumn="0" w:lastColumn="0" w:noHBand="0" w:noVBand="0" w:val="0020"/>
        <w:tblCaption w:val="the ten capstone ideas from the syllabus, each reduced to a minimum version and a metric. These are design suggestions, not results."/>
      </w:tblPr>
      <w:tblGrid>
        <w:gridCol w:w="1844"/>
        <w:gridCol w:w="1518"/>
        <w:gridCol w:w="1518"/>
        <w:gridCol w:w="1518"/>
        <w:gridCol w:w="1518"/>
      </w:tblGrid>
      <w:tr>
        <w:trPr>
          <w:tblHeader w:val="on"/>
        </w:trPr>
        <w:tc>
          <w:tcPr/>
          <w:p>
            <w:pPr>
              <w:pStyle w:val="Compact"/>
              <w:jc w:val="left"/>
            </w:pPr>
            <w:r>
              <w:t xml:space="preserve">brief (syllabus idea)</w:t>
            </w:r>
          </w:p>
        </w:tc>
        <w:tc>
          <w:tcPr/>
          <w:p>
            <w:pPr>
              <w:pStyle w:val="Compact"/>
              <w:jc w:val="left"/>
            </w:pPr>
            <w:r>
              <w:t xml:space="preserve">data you need</w:t>
            </w:r>
          </w:p>
        </w:tc>
        <w:tc>
          <w:tcPr/>
          <w:p>
            <w:pPr>
              <w:pStyle w:val="Compact"/>
              <w:jc w:val="left"/>
            </w:pPr>
            <w:r>
              <w:t xml:space="preserve">minimum viable version</w:t>
            </w:r>
          </w:p>
        </w:tc>
        <w:tc>
          <w:tcPr/>
          <w:p>
            <w:pPr>
              <w:pStyle w:val="Compact"/>
              <w:jc w:val="left"/>
            </w:pPr>
            <w:r>
              <w:t xml:space="preserve">main metric</w:t>
            </w:r>
          </w:p>
        </w:tc>
        <w:tc>
          <w:tcPr/>
          <w:p>
            <w:pPr>
              <w:pStyle w:val="Compact"/>
              <w:jc w:val="left"/>
            </w:pPr>
            <w:r>
              <w:t xml:space="preserve">main risk</w:t>
            </w:r>
          </w:p>
        </w:tc>
      </w:tr>
      <w:tr>
        <w:tc>
          <w:tcPr/>
          <w:p>
            <w:pPr>
              <w:pStyle w:val="Compact"/>
              <w:jc w:val="left"/>
            </w:pPr>
            <w:r>
              <w:t xml:space="preserve">College information RAG chatbot</w:t>
            </w:r>
          </w:p>
        </w:tc>
        <w:tc>
          <w:tcPr/>
          <w:p>
            <w:pPr>
              <w:pStyle w:val="Compact"/>
              <w:jc w:val="left"/>
            </w:pPr>
            <w:r>
              <w:t xml:space="preserve">handbook, circulars</w:t>
            </w:r>
          </w:p>
        </w:tc>
        <w:tc>
          <w:tcPr/>
          <w:p>
            <w:pPr>
              <w:pStyle w:val="Compact"/>
              <w:jc w:val="left"/>
            </w:pPr>
            <w:r>
              <w:t xml:space="preserve">this unit’s assistant</w:t>
            </w:r>
          </w:p>
        </w:tc>
        <w:tc>
          <w:tcPr/>
          <w:p>
            <w:pPr>
              <w:pStyle w:val="Compact"/>
              <w:jc w:val="left"/>
            </w:pPr>
            <w:r>
              <w:t xml:space="preserve">accuracy and refusal on 40 questions</w:t>
            </w:r>
          </w:p>
        </w:tc>
        <w:tc>
          <w:tcPr/>
          <w:p>
            <w:pPr>
              <w:pStyle w:val="Compact"/>
              <w:jc w:val="left"/>
            </w:pPr>
            <w:r>
              <w:t xml:space="preserve">outdated documents</w:t>
            </w:r>
          </w:p>
        </w:tc>
      </w:tr>
      <w:tr>
        <w:tc>
          <w:tcPr/>
          <w:p>
            <w:pPr>
              <w:pStyle w:val="Compact"/>
              <w:jc w:val="left"/>
            </w:pPr>
            <w:r>
              <w:t xml:space="preserve">Research-paper assistant</w:t>
            </w:r>
          </w:p>
        </w:tc>
        <w:tc>
          <w:tcPr/>
          <w:p>
            <w:pPr>
              <w:pStyle w:val="Compact"/>
              <w:jc w:val="left"/>
            </w:pPr>
            <w:r>
              <w:t xml:space="preserve">20 open-access papers</w:t>
            </w:r>
          </w:p>
        </w:tc>
        <w:tc>
          <w:tcPr/>
          <w:p>
            <w:pPr>
              <w:pStyle w:val="Compact"/>
              <w:jc w:val="left"/>
            </w:pPr>
            <w:r>
              <w:t xml:space="preserve">answer with page and quote</w:t>
            </w:r>
          </w:p>
        </w:tc>
        <w:tc>
          <w:tcPr/>
          <w:p>
            <w:pPr>
              <w:pStyle w:val="Compact"/>
              <w:jc w:val="left"/>
            </w:pPr>
            <w:r>
              <w:t xml:space="preserve">citation correctness</w:t>
            </w:r>
          </w:p>
        </w:tc>
        <w:tc>
          <w:tcPr/>
          <w:p>
            <w:pPr>
              <w:pStyle w:val="Compact"/>
              <w:jc w:val="left"/>
            </w:pPr>
            <w:r>
              <w:t xml:space="preserve">invented references</w:t>
            </w:r>
          </w:p>
        </w:tc>
      </w:tr>
      <w:tr>
        <w:tc>
          <w:tcPr/>
          <w:p>
            <w:pPr>
              <w:pStyle w:val="Compact"/>
              <w:jc w:val="left"/>
            </w:pPr>
            <w:r>
              <w:t xml:space="preserve">AI coding assistant</w:t>
            </w:r>
          </w:p>
        </w:tc>
        <w:tc>
          <w:tcPr/>
          <w:p>
            <w:pPr>
              <w:pStyle w:val="Compact"/>
              <w:jc w:val="left"/>
            </w:pPr>
            <w:r>
              <w:t xml:space="preserve">one repository</w:t>
            </w:r>
          </w:p>
        </w:tc>
        <w:tc>
          <w:tcPr/>
          <w:p>
            <w:pPr>
              <w:pStyle w:val="Compact"/>
              <w:jc w:val="left"/>
            </w:pPr>
            <w:r>
              <w:t xml:space="preserve">answer from code and docs with file path</w:t>
            </w:r>
          </w:p>
        </w:tc>
        <w:tc>
          <w:tcPr/>
          <w:p>
            <w:pPr>
              <w:pStyle w:val="Compact"/>
              <w:jc w:val="left"/>
            </w:pPr>
            <w:r>
              <w:t xml:space="preserve">answers that run</w:t>
            </w:r>
          </w:p>
        </w:tc>
        <w:tc>
          <w:tcPr/>
          <w:p>
            <w:pPr>
              <w:pStyle w:val="Compact"/>
              <w:jc w:val="left"/>
            </w:pPr>
            <w:r>
              <w:t xml:space="preserve">hallucinated functions</w:t>
            </w:r>
          </w:p>
        </w:tc>
      </w:tr>
      <w:tr>
        <w:tc>
          <w:tcPr/>
          <w:p>
            <w:pPr>
              <w:pStyle w:val="Compact"/>
              <w:jc w:val="left"/>
            </w:pPr>
            <w:r>
              <w:t xml:space="preserve">Resume analysis and job matching</w:t>
            </w:r>
          </w:p>
        </w:tc>
        <w:tc>
          <w:tcPr/>
          <w:p>
            <w:pPr>
              <w:pStyle w:val="Compact"/>
              <w:jc w:val="left"/>
            </w:pPr>
            <w:r>
              <w:t xml:space="preserve">synthetic resumes only</w:t>
            </w:r>
          </w:p>
        </w:tc>
        <w:tc>
          <w:tcPr/>
          <w:p>
            <w:pPr>
              <w:pStyle w:val="Compact"/>
              <w:jc w:val="left"/>
            </w:pPr>
            <w:r>
              <w:t xml:space="preserve">rank resumes for a job text</w:t>
            </w:r>
          </w:p>
        </w:tc>
        <w:tc>
          <w:tcPr/>
          <w:p>
            <w:pPr>
              <w:pStyle w:val="Compact"/>
              <w:jc w:val="left"/>
            </w:pPr>
            <w:r>
              <w:t xml:space="preserve">agreement with human ranks</w:t>
            </w:r>
          </w:p>
        </w:tc>
        <w:tc>
          <w:tcPr/>
          <w:p>
            <w:pPr>
              <w:pStyle w:val="Compact"/>
              <w:jc w:val="left"/>
            </w:pPr>
            <w:r>
              <w:t xml:space="preserve">bias, personal data</w:t>
            </w:r>
          </w:p>
        </w:tc>
      </w:tr>
      <w:tr>
        <w:tc>
          <w:tcPr/>
          <w:p>
            <w:pPr>
              <w:pStyle w:val="Compact"/>
              <w:jc w:val="left"/>
            </w:pPr>
            <w:r>
              <w:t xml:space="preserve">Medical-literature assistant</w:t>
            </w:r>
          </w:p>
        </w:tc>
        <w:tc>
          <w:tcPr/>
          <w:p>
            <w:pPr>
              <w:pStyle w:val="Compact"/>
              <w:jc w:val="left"/>
            </w:pPr>
            <w:r>
              <w:t xml:space="preserve">open abstracts</w:t>
            </w:r>
          </w:p>
        </w:tc>
        <w:tc>
          <w:tcPr/>
          <w:p>
            <w:pPr>
              <w:pStyle w:val="Compact"/>
              <w:jc w:val="left"/>
            </w:pPr>
            <w:r>
              <w:t xml:space="preserve">quote the abstract, never advise</w:t>
            </w:r>
          </w:p>
        </w:tc>
        <w:tc>
          <w:tcPr/>
          <w:p>
            <w:pPr>
              <w:pStyle w:val="Compact"/>
              <w:jc w:val="left"/>
            </w:pPr>
            <w:r>
              <w:t xml:space="preserve">groundedness</w:t>
            </w:r>
          </w:p>
        </w:tc>
        <w:tc>
          <w:tcPr/>
          <w:p>
            <w:pPr>
              <w:pStyle w:val="Compact"/>
              <w:jc w:val="left"/>
            </w:pPr>
            <w:r>
              <w:t xml:space="preserve">being read as advice</w:t>
            </w:r>
          </w:p>
        </w:tc>
      </w:tr>
      <w:tr>
        <w:tc>
          <w:tcPr/>
          <w:p>
            <w:pPr>
              <w:pStyle w:val="Compact"/>
              <w:jc w:val="left"/>
            </w:pPr>
            <w:r>
              <w:t xml:space="preserve">Legal-document Q&amp;A</w:t>
            </w:r>
          </w:p>
        </w:tc>
        <w:tc>
          <w:tcPr/>
          <w:p>
            <w:pPr>
              <w:pStyle w:val="Compact"/>
              <w:jc w:val="left"/>
            </w:pPr>
            <w:r>
              <w:t xml:space="preserve">public statutes</w:t>
            </w:r>
          </w:p>
        </w:tc>
        <w:tc>
          <w:tcPr/>
          <w:p>
            <w:pPr>
              <w:pStyle w:val="Compact"/>
              <w:jc w:val="left"/>
            </w:pPr>
            <w:r>
              <w:t xml:space="preserve">quote clause with number</w:t>
            </w:r>
          </w:p>
        </w:tc>
        <w:tc>
          <w:tcPr/>
          <w:p>
            <w:pPr>
              <w:pStyle w:val="Compact"/>
              <w:jc w:val="left"/>
            </w:pPr>
            <w:r>
              <w:t xml:space="preserve">exact-clause hit rate</w:t>
            </w:r>
          </w:p>
        </w:tc>
        <w:tc>
          <w:tcPr/>
          <w:p>
            <w:pPr>
              <w:pStyle w:val="Compact"/>
              <w:jc w:val="left"/>
            </w:pPr>
            <w:r>
              <w:t xml:space="preserve">confident wrong reading</w:t>
            </w:r>
          </w:p>
        </w:tc>
      </w:tr>
      <w:tr>
        <w:tc>
          <w:tcPr/>
          <w:p>
            <w:pPr>
              <w:pStyle w:val="Compact"/>
              <w:jc w:val="left"/>
            </w:pPr>
            <w:r>
              <w:t xml:space="preserve">Personalised learning assistant</w:t>
            </w:r>
          </w:p>
        </w:tc>
        <w:tc>
          <w:tcPr/>
          <w:p>
            <w:pPr>
              <w:pStyle w:val="Compact"/>
              <w:jc w:val="left"/>
            </w:pPr>
            <w:r>
              <w:t xml:space="preserve">course notes</w:t>
            </w:r>
          </w:p>
        </w:tc>
        <w:tc>
          <w:tcPr/>
          <w:p>
            <w:pPr>
              <w:pStyle w:val="Compact"/>
              <w:jc w:val="left"/>
            </w:pPr>
            <w:r>
              <w:t xml:space="preserve">explain from notes, quiz</w:t>
            </w:r>
          </w:p>
        </w:tc>
        <w:tc>
          <w:tcPr/>
          <w:p>
            <w:pPr>
              <w:pStyle w:val="Compact"/>
              <w:jc w:val="left"/>
            </w:pPr>
            <w:r>
              <w:t xml:space="preserve">quiz accuracy gain</w:t>
            </w:r>
          </w:p>
        </w:tc>
        <w:tc>
          <w:tcPr/>
          <w:p>
            <w:pPr>
              <w:pStyle w:val="Compact"/>
              <w:jc w:val="left"/>
            </w:pPr>
            <w:r>
              <w:t xml:space="preserve">stale or wrong notes</w:t>
            </w:r>
          </w:p>
        </w:tc>
      </w:tr>
      <w:tr>
        <w:tc>
          <w:tcPr/>
          <w:p>
            <w:pPr>
              <w:pStyle w:val="Compact"/>
              <w:jc w:val="left"/>
            </w:pPr>
            <w:r>
              <w:t xml:space="preserve">Multimodal educational tutor</w:t>
            </w:r>
          </w:p>
        </w:tc>
        <w:tc>
          <w:tcPr/>
          <w:p>
            <w:pPr>
              <w:pStyle w:val="Compact"/>
              <w:jc w:val="left"/>
            </w:pPr>
            <w:r>
              <w:t xml:space="preserve">figures plus captions</w:t>
            </w:r>
          </w:p>
        </w:tc>
        <w:tc>
          <w:tcPr/>
          <w:p>
            <w:pPr>
              <w:pStyle w:val="Compact"/>
              <w:jc w:val="left"/>
            </w:pPr>
            <w:r>
              <w:t xml:space="preserve">answer about a figure from its caption</w:t>
            </w:r>
          </w:p>
        </w:tc>
        <w:tc>
          <w:tcPr/>
          <w:p>
            <w:pPr>
              <w:pStyle w:val="Compact"/>
              <w:jc w:val="left"/>
            </w:pPr>
            <w:r>
              <w:t xml:space="preserve">answer match</w:t>
            </w:r>
          </w:p>
        </w:tc>
        <w:tc>
          <w:tcPr/>
          <w:p>
            <w:pPr>
              <w:pStyle w:val="Compact"/>
              <w:jc w:val="left"/>
            </w:pPr>
            <w:r>
              <w:t xml:space="preserve">wrong figure retrieved</w:t>
            </w:r>
          </w:p>
        </w:tc>
      </w:tr>
      <w:tr>
        <w:tc>
          <w:tcPr/>
          <w:p>
            <w:pPr>
              <w:pStyle w:val="Compact"/>
              <w:jc w:val="left"/>
            </w:pPr>
            <w:r>
              <w:t xml:space="preserve">Financial-document analysis</w:t>
            </w:r>
          </w:p>
        </w:tc>
        <w:tc>
          <w:tcPr/>
          <w:p>
            <w:pPr>
              <w:pStyle w:val="Compact"/>
              <w:jc w:val="left"/>
            </w:pPr>
            <w:r>
              <w:t xml:space="preserve">public reports</w:t>
            </w:r>
          </w:p>
        </w:tc>
        <w:tc>
          <w:tcPr/>
          <w:p>
            <w:pPr>
              <w:pStyle w:val="Compact"/>
              <w:jc w:val="left"/>
            </w:pPr>
            <w:r>
              <w:t xml:space="preserve">quote a figure with its page</w:t>
            </w:r>
          </w:p>
        </w:tc>
        <w:tc>
          <w:tcPr/>
          <w:p>
            <w:pPr>
              <w:pStyle w:val="Compact"/>
              <w:jc w:val="left"/>
            </w:pPr>
            <w:r>
              <w:t xml:space="preserve">numeric exactness</w:t>
            </w:r>
          </w:p>
        </w:tc>
        <w:tc>
          <w:tcPr/>
          <w:p>
            <w:pPr>
              <w:pStyle w:val="Compact"/>
              <w:jc w:val="left"/>
            </w:pPr>
            <w:r>
              <w:t xml:space="preserve">wrong period or units</w:t>
            </w:r>
          </w:p>
        </w:tc>
      </w:tr>
      <w:tr>
        <w:tc>
          <w:tcPr/>
          <w:p>
            <w:pPr>
              <w:pStyle w:val="Compact"/>
              <w:jc w:val="left"/>
            </w:pPr>
            <w:r>
              <w:t xml:space="preserve">Examination question generator</w:t>
            </w:r>
          </w:p>
        </w:tc>
        <w:tc>
          <w:tcPr/>
          <w:p>
            <w:pPr>
              <w:pStyle w:val="Compact"/>
              <w:jc w:val="left"/>
            </w:pPr>
            <w:r>
              <w:t xml:space="preserve">syllabus text</w:t>
            </w:r>
          </w:p>
        </w:tc>
        <w:tc>
          <w:tcPr/>
          <w:p>
            <w:pPr>
              <w:pStyle w:val="Compact"/>
              <w:jc w:val="left"/>
            </w:pPr>
            <w:r>
              <w:t xml:space="preserve">questions with answer key</w:t>
            </w:r>
          </w:p>
        </w:tc>
        <w:tc>
          <w:tcPr/>
          <w:p>
            <w:pPr>
              <w:pStyle w:val="Compact"/>
              <w:jc w:val="left"/>
            </w:pPr>
            <w:r>
              <w:t xml:space="preserve">expert accept rate</w:t>
            </w:r>
          </w:p>
        </w:tc>
        <w:tc>
          <w:tcPr/>
          <w:p>
            <w:pPr>
              <w:pStyle w:val="Compact"/>
              <w:jc w:val="left"/>
            </w:pPr>
            <w:r>
              <w:t xml:space="preserve">duplicates, wrong keys</w:t>
            </w:r>
          </w:p>
        </w:tc>
      </w:tr>
    </w:tbl>
    <w:p>
      <w:pPr>
        <w:pStyle w:val="BodyText"/>
      </w:pPr>
      <w:r>
        <w:rPr>
          <w:b/>
          <w:bCs/>
        </w:rPr>
        <w:t xml:space="preserve">Report and grading.</w:t>
      </w:r>
      <w:r>
        <w:t xml:space="preserve"> </w:t>
      </w:r>
      <w:r>
        <w:t xml:space="preserve">The syllabus gives the capstone 10% of the course. A report of 4 to 6 pages with these parts, and this suggested weighting (my suggestion, not part of the syllabus): problem, users and data (10); system design and what was reused (15);</w:t>
      </w:r>
      <w:r>
        <w:t xml:space="preserve"> </w:t>
      </w:r>
      <w:r>
        <w:rPr>
          <w:b/>
          <w:bCs/>
        </w:rPr>
        <w:t xml:space="preserve">evaluation set, split, intervals</w:t>
      </w:r>
      <w:r>
        <w:t xml:space="preserve"> </w:t>
      </w:r>
      <w:r>
        <w:t xml:space="preserve">(30);</w:t>
      </w:r>
      <w:r>
        <w:t xml:space="preserve"> </w:t>
      </w:r>
      <w:r>
        <w:rPr>
          <w:b/>
          <w:bCs/>
        </w:rPr>
        <w:t xml:space="preserve">failure analysis by stage</w:t>
      </w:r>
      <w:r>
        <w:t xml:space="preserve"> </w:t>
      </w:r>
      <w:r>
        <w:t xml:space="preserve">and fixes (20); safety, privacy and limits, including what the system refuses (10); deployment and latency (5); reproducibility, a README that lets a stranger rerun it (10).</w:t>
      </w:r>
    </w:p>
    <w:p>
      <w:pPr>
        <w:pStyle w:val="BodyText"/>
      </w:pPr>
      <w:r>
        <w:rPr>
          <w:b/>
          <w:bCs/>
        </w:rPr>
        <w:t xml:space="preserve">Combine with earlier units.</w:t>
      </w:r>
      <w:r>
        <w:t xml:space="preserve"> </w:t>
      </w:r>
      <w:r>
        <w:t xml:space="preserve">Add the tool loop of Unit 8 so that the assistant can call a fee calculator; add the judge of Unit 9 to score answers a real LLM writes; add the monitoring of Unit 10 (log the question length and the share of refusals each day and watch for drift).</w:t>
      </w:r>
    </w:p>
    <w:bookmarkEnd w:id="38"/>
    <w:bookmarkStart w:id="39" w:name="visualization-lesson"/>
    <w:p>
      <w:pPr>
        <w:pStyle w:val="Heading1"/>
      </w:pPr>
      <w:r>
        <w:t xml:space="preserve">8. Visualization lesson</w:t>
      </w:r>
    </w:p>
    <w:p>
      <w:pPr>
        <w:pStyle w:val="TableCaption"/>
      </w:pPr>
      <w:r>
        <w:t xml:space="preserve">charts taught here. The new chart is the</w:t>
      </w:r>
      <w:r>
        <w:t xml:space="preserve"> </w:t>
      </w:r>
      <w:r>
        <w:rPr>
          <w:b/>
          <w:bCs/>
        </w:rPr>
        <w:t xml:space="preserve">outcome grid</w:t>
      </w:r>
      <w:r>
        <w:t xml:space="preserve">: it keeps every item visible (26 squares) instead of averaging them into one bar, so you can see that fixing retrieval moved a failure to the selection stage.</w:t>
      </w:r>
    </w:p>
    <w:tbl>
      <w:tblPr>
        <w:tblStyle w:val="Table"/>
        <w:tblW w:type="pct" w:w="5000"/>
        <w:tblLayout w:type="fixed"/>
        <w:tblLook w:firstRow="1" w:lastRow="0" w:firstColumn="0" w:lastColumn="0" w:noHBand="0" w:noVBand="0" w:val="0020"/>
        <w:tblCaption w:val="charts taught here. The new chart is the outcome grid: it keeps every item visible (26 squares) instead of averaging them into one bar, so you can see that fixing retrieval moved a failure to the selection stage."/>
      </w:tblPr>
      <w:tblGrid>
        <w:gridCol w:w="1980"/>
        <w:gridCol w:w="1980"/>
        <w:gridCol w:w="1980"/>
        <w:gridCol w:w="1980"/>
      </w:tblGrid>
      <w:tr>
        <w:trPr>
          <w:tblHeader w:val="on"/>
        </w:trPr>
        <w:tc>
          <w:tcPr/>
          <w:p>
            <w:pPr>
              <w:pStyle w:val="Compact"/>
              <w:jc w:val="left"/>
            </w:pPr>
            <w:r>
              <w:t xml:space="preserve">Chart type</w:t>
            </w:r>
          </w:p>
        </w:tc>
        <w:tc>
          <w:tcPr/>
          <w:p>
            <w:pPr>
              <w:pStyle w:val="Compact"/>
              <w:jc w:val="left"/>
            </w:pPr>
            <w:r>
              <w:t xml:space="preserve">Best for</w:t>
            </w:r>
          </w:p>
        </w:tc>
        <w:tc>
          <w:tcPr/>
          <w:p>
            <w:pPr>
              <w:pStyle w:val="Compact"/>
              <w:jc w:val="left"/>
            </w:pPr>
            <w:r>
              <w:t xml:space="preserve">How it misleads</w:t>
            </w:r>
          </w:p>
        </w:tc>
        <w:tc>
          <w:tcPr/>
          <w:p>
            <w:pPr>
              <w:pStyle w:val="Compact"/>
              <w:jc w:val="left"/>
            </w:pPr>
            <w:r>
              <w:t xml:space="preserve">matplotlib call</w:t>
            </w:r>
          </w:p>
        </w:tc>
      </w:tr>
      <w:tr>
        <w:tc>
          <w:tcPr/>
          <w:p>
            <w:pPr>
              <w:pStyle w:val="Compact"/>
              <w:jc w:val="left"/>
            </w:pPr>
            <w:r>
              <w:t xml:space="preserve">pipeline diagram (boxes and arrows)</w:t>
            </w:r>
          </w:p>
        </w:tc>
        <w:tc>
          <w:tcPr/>
          <w:p>
            <w:pPr>
              <w:pStyle w:val="Compact"/>
              <w:jc w:val="left"/>
            </w:pPr>
            <w:r>
              <w:t xml:space="preserve">which stage does what</w:t>
            </w:r>
          </w:p>
        </w:tc>
        <w:tc>
          <w:tcPr/>
          <w:p>
            <w:pPr>
              <w:pStyle w:val="Compact"/>
              <w:jc w:val="left"/>
            </w:pPr>
            <w:r>
              <w:t xml:space="preserve">implies every stage is equally important</w:t>
            </w:r>
          </w:p>
        </w:tc>
        <w:tc>
          <w:tcPr/>
          <w:p>
            <w:pPr>
              <w:pStyle w:val="Compact"/>
              <w:jc w:val="left"/>
            </w:pPr>
            <w:r>
              <w:rPr>
                <w:rStyle w:val="VerbatimChar"/>
              </w:rPr>
              <w:t xml:space="preserve">FancyBboxPatch</w:t>
            </w:r>
            <w:r>
              <w:t xml:space="preserve">,</w:t>
            </w:r>
            <w:r>
              <w:t xml:space="preserve"> </w:t>
            </w:r>
            <w:r>
              <w:rPr>
                <w:rStyle w:val="VerbatimChar"/>
              </w:rPr>
              <w:t xml:space="preserve">FancyArrowPatch</w:t>
            </w:r>
          </w:p>
        </w:tc>
      </w:tr>
      <w:tr>
        <w:tc>
          <w:tcPr/>
          <w:p>
            <w:pPr>
              <w:pStyle w:val="Compact"/>
              <w:jc w:val="left"/>
            </w:pPr>
            <w:r>
              <w:t xml:space="preserve">outcome grid (one coloured square per item)</w:t>
            </w:r>
          </w:p>
        </w:tc>
        <w:tc>
          <w:tcPr/>
          <w:p>
            <w:pPr>
              <w:pStyle w:val="Compact"/>
              <w:jc w:val="left"/>
            </w:pPr>
            <w:r>
              <w:t xml:space="preserve">seeing which items fail, and how failures move between configurations (Fig. 2)</w:t>
            </w:r>
          </w:p>
        </w:tc>
        <w:tc>
          <w:tcPr/>
          <w:p>
            <w:pPr>
              <w:pStyle w:val="Compact"/>
              <w:jc w:val="left"/>
            </w:pPr>
            <w:r>
              <w:t xml:space="preserve">colours need a legend; order of items can create fake patterns</w:t>
            </w:r>
          </w:p>
        </w:tc>
        <w:tc>
          <w:tcPr/>
          <w:p>
            <w:pPr>
              <w:pStyle w:val="Compact"/>
              <w:jc w:val="left"/>
            </w:pPr>
            <w:r>
              <w:rPr>
                <w:rStyle w:val="VerbatimChar"/>
              </w:rPr>
              <w:t xml:space="preserve">ax.add_patch(plt.Rectangle(...))</w:t>
            </w:r>
          </w:p>
        </w:tc>
      </w:tr>
      <w:tr>
        <w:tc>
          <w:tcPr/>
          <w:p>
            <w:pPr>
              <w:pStyle w:val="Compact"/>
              <w:jc w:val="left"/>
            </w:pPr>
            <w:r>
              <w:t xml:space="preserve">paired curves, development against test</w:t>
            </w:r>
          </w:p>
        </w:tc>
        <w:tc>
          <w:tcPr/>
          <w:p>
            <w:pPr>
              <w:pStyle w:val="Compact"/>
              <w:jc w:val="left"/>
            </w:pPr>
            <w:r>
              <w:t xml:space="preserve">whether a chosen setting generalises (Fig. 3)</w:t>
            </w:r>
          </w:p>
        </w:tc>
        <w:tc>
          <w:tcPr/>
          <w:p>
            <w:pPr>
              <w:pStyle w:val="Compact"/>
              <w:jc w:val="left"/>
            </w:pPr>
            <w:r>
              <w:t xml:space="preserve">steps are single questions; do not read smooth trends</w:t>
            </w:r>
          </w:p>
        </w:tc>
        <w:tc>
          <w:tcPr/>
          <w:p>
            <w:pPr>
              <w:pStyle w:val="Compact"/>
              <w:jc w:val="left"/>
            </w:pPr>
            <w:r>
              <w:rPr>
                <w:rStyle w:val="VerbatimChar"/>
              </w:rPr>
              <w:t xml:space="preserve">ax.plot(x, y)</w:t>
            </w:r>
            <w:r>
              <w:t xml:space="preserve">;</w:t>
            </w:r>
            <w:r>
              <w:t xml:space="preserve"> </w:t>
            </w:r>
            <w:r>
              <w:rPr>
                <w:rStyle w:val="VerbatimChar"/>
              </w:rPr>
              <w:t xml:space="preserve">ax.plot(x, y, "--")</w:t>
            </w:r>
          </w:p>
        </w:tc>
      </w:tr>
      <w:tr>
        <w:tc>
          <w:tcPr/>
          <w:p>
            <w:pPr>
              <w:pStyle w:val="Compact"/>
              <w:jc w:val="left"/>
            </w:pPr>
            <w:r>
              <w:t xml:space="preserve">point with interval bars (dot plot)</w:t>
            </w:r>
          </w:p>
        </w:tc>
        <w:tc>
          <w:tcPr/>
          <w:p>
            <w:pPr>
              <w:pStyle w:val="Compact"/>
              <w:jc w:val="left"/>
            </w:pPr>
            <w:r>
              <w:t xml:space="preserve">comparing estimates with their uncertainty (Fig. 4 left)</w:t>
            </w:r>
          </w:p>
        </w:tc>
        <w:tc>
          <w:tcPr/>
          <w:p>
            <w:pPr>
              <w:pStyle w:val="Compact"/>
              <w:jc w:val="left"/>
            </w:pPr>
            <w:r>
              <w:t xml:space="preserve">overlapping bars do not prove</w:t>
            </w:r>
            <w:r>
              <w:t xml:space="preserve"> </w:t>
            </w:r>
            <w:r>
              <w:t xml:space="preserve">“no difference”</w:t>
            </w:r>
          </w:p>
        </w:tc>
        <w:tc>
          <w:tcPr/>
          <w:p>
            <w:pPr>
              <w:pStyle w:val="Compact"/>
              <w:jc w:val="left"/>
            </w:pPr>
            <w:r>
              <w:rPr>
                <w:rStyle w:val="VerbatimChar"/>
              </w:rPr>
              <w:t xml:space="preserve">ax.errorbar(x, y, xerr=...)</w:t>
            </w:r>
          </w:p>
        </w:tc>
      </w:tr>
      <w:tr>
        <w:tc>
          <w:tcPr/>
          <w:p>
            <w:pPr>
              <w:pStyle w:val="Compact"/>
              <w:jc w:val="left"/>
            </w:pPr>
            <w:r>
              <w:t xml:space="preserve">interval width against</w:t>
            </w:r>
            <w:r>
              <w:t xml:space="preserve"> </w:t>
            </w:r>
            <m:oMath>
              <m:r>
                <m:t>n</m:t>
              </m:r>
            </m:oMath>
          </w:p>
        </w:tc>
        <w:tc>
          <w:tcPr/>
          <w:p>
            <w:pPr>
              <w:pStyle w:val="Compact"/>
              <w:jc w:val="left"/>
            </w:pPr>
            <w:r>
              <w:t xml:space="preserve">how much data you need (Fig. 4 right)</w:t>
            </w:r>
          </w:p>
        </w:tc>
        <w:tc>
          <w:tcPr/>
          <w:p>
            <w:pPr>
              <w:pStyle w:val="Compact"/>
              <w:jc w:val="left"/>
            </w:pPr>
            <w:r>
              <w:t xml:space="preserve">assumes independent questions</w:t>
            </w:r>
          </w:p>
        </w:tc>
        <w:tc>
          <w:tcPr/>
          <w:p>
            <w:pPr>
              <w:pStyle w:val="Compact"/>
              <w:jc w:val="left"/>
            </w:pPr>
            <w:r>
              <w:rPr>
                <w:rStyle w:val="VerbatimChar"/>
              </w:rPr>
              <w:t xml:space="preserve">ax.plot(n, width)</w:t>
            </w:r>
          </w:p>
        </w:tc>
      </w:tr>
      <w:tr>
        <w:tc>
          <w:tcPr/>
          <w:p>
            <w:pPr>
              <w:pStyle w:val="Compact"/>
              <w:jc w:val="left"/>
            </w:pPr>
            <w:r>
              <w:t xml:space="preserve">histogram with percentile lines</w:t>
            </w:r>
          </w:p>
        </w:tc>
        <w:tc>
          <w:tcPr/>
          <w:p>
            <w:pPr>
              <w:pStyle w:val="Compact"/>
              <w:jc w:val="left"/>
            </w:pPr>
            <w:r>
              <w:t xml:space="preserve">the latency tail (Fig. 5)</w:t>
            </w:r>
          </w:p>
        </w:tc>
        <w:tc>
          <w:tcPr/>
          <w:p>
            <w:pPr>
              <w:pStyle w:val="Compact"/>
              <w:jc w:val="left"/>
            </w:pPr>
            <w:r>
              <w:t xml:space="preserve">an average line hides it</w:t>
            </w:r>
          </w:p>
        </w:tc>
        <w:tc>
          <w:tcPr/>
          <w:p>
            <w:pPr>
              <w:pStyle w:val="Compact"/>
              <w:jc w:val="left"/>
            </w:pPr>
            <w:r>
              <w:rPr>
                <w:rStyle w:val="VerbatimChar"/>
              </w:rPr>
              <w:t xml:space="preserve">ax.hist(...)</w:t>
            </w:r>
            <w:r>
              <w:t xml:space="preserve">;</w:t>
            </w:r>
            <w:r>
              <w:t xml:space="preserve"> </w:t>
            </w:r>
            <w:r>
              <w:rPr>
                <w:rStyle w:val="VerbatimChar"/>
              </w:rPr>
              <w:t xml:space="preserve">ax.axvline(np.percentile(a, 95))</w:t>
            </w:r>
          </w:p>
        </w:tc>
      </w:tr>
    </w:tbl>
    <w:bookmarkEnd w:id="39"/>
    <w:bookmarkStart w:id="40" w:name="problem-set"/>
    <w:p>
      <w:pPr>
        <w:pStyle w:val="Heading1"/>
      </w:pPr>
      <w:r>
        <w:t xml:space="preserve">9. Problem set</w:t>
      </w:r>
    </w:p>
    <w:p>
      <w:pPr>
        <w:pStyle w:val="Box-exercise"/>
      </w:pPr>
      <w:r>
        <w:rPr>
          <w:b/>
          <w:bCs/>
        </w:rPr>
        <w:t xml:space="preserve">Graded exercises</w:t>
      </w:r>
    </w:p>
    <w:p>
      <w:pPr>
        <w:pStyle w:val="Compact"/>
        <w:numPr>
          <w:ilvl w:val="0"/>
          <w:numId w:val="1007"/>
        </w:numPr>
      </w:pPr>
      <w:r>
        <w:t xml:space="preserve">(easy) A test set has 40 questions and the system answers 34 correctly. Give the accuracy and say why the number alone is not enough to claim</w:t>
      </w:r>
      <w:r>
        <w:t xml:space="preserve"> </w:t>
      </w:r>
      <w:r>
        <w:t xml:space="preserve">“85%”</w:t>
      </w:r>
      <w:r>
        <w:t xml:space="preserve">.</w:t>
      </w:r>
    </w:p>
    <w:p>
      <w:pPr>
        <w:pStyle w:val="Compact"/>
        <w:numPr>
          <w:ilvl w:val="0"/>
          <w:numId w:val="1007"/>
        </w:numPr>
      </w:pPr>
      <w:r>
        <w:t xml:space="preserve">(medium) Of 12 answerable questions, a system answers 9 correctly, refuses 2 and answers 1 wrongly. Give the three rates and check that they add to 1.</w:t>
      </w:r>
    </w:p>
    <w:p>
      <w:pPr>
        <w:pStyle w:val="Compact"/>
        <w:numPr>
          <w:ilvl w:val="0"/>
          <w:numId w:val="1007"/>
        </w:numPr>
      </w:pPr>
      <w:r>
        <w:t xml:space="preserve">(medium-hard) Using (4), at what probability</w:t>
      </w:r>
      <w:r>
        <w:t xml:space="preserve"> </w:t>
      </w:r>
      <m:oMath>
        <m:r>
          <m:t>π</m:t>
        </m:r>
      </m:oMath>
      <w:r>
        <w:t xml:space="preserve"> </w:t>
      </w:r>
      <w:r>
        <w:t xml:space="preserve">should a legal assistant answer if a wrong answer is judged 9 times as costly as a refusal? Compare with the campus helper of Problem 2.</w:t>
      </w:r>
    </w:p>
    <w:p>
      <w:pPr>
        <w:pStyle w:val="Compact"/>
        <w:numPr>
          <w:ilvl w:val="0"/>
          <w:numId w:val="1007"/>
        </w:numPr>
      </w:pPr>
      <w:r>
        <w:t xml:space="preserve">(hard) Compute the Wilson interval for 34 of 40 with (1) (or</w:t>
      </w:r>
      <w:r>
        <w:t xml:space="preserve"> </w:t>
      </w:r>
      <w:r>
        <w:rPr>
          <w:rStyle w:val="VerbatimChar"/>
        </w:rPr>
        <w:t xml:space="preserve">evaluation_np.wilson</w:t>
      </w:r>
      <w:r>
        <w:t xml:space="preserve">), and use the code to find the smallest</w:t>
      </w:r>
      <w:r>
        <w:t xml:space="preserve"> </w:t>
      </w:r>
      <m:oMath>
        <m:r>
          <m:t>n</m:t>
        </m:r>
      </m:oMath>
      <w:r>
        <w:t xml:space="preserve"> </w:t>
      </w:r>
      <w:r>
        <w:t xml:space="preserve">(in steps of 10) for which a measured 90% has a 95% interval no wider than 0.10.</w:t>
      </w:r>
    </w:p>
    <w:p>
      <w:pPr>
        <w:pStyle w:val="Compact"/>
        <w:numPr>
          <w:ilvl w:val="0"/>
          <w:numId w:val="1007"/>
        </w:numPr>
      </w:pPr>
      <w:r>
        <w:t xml:space="preserve">(hardest) Write the evaluation design for the</w:t>
      </w:r>
      <w:r>
        <w:t xml:space="preserve"> </w:t>
      </w:r>
      <w:r>
        <w:rPr>
          <w:i/>
          <w:iCs/>
        </w:rPr>
        <w:t xml:space="preserve">resume analysis</w:t>
      </w:r>
      <w:r>
        <w:t xml:space="preserve"> </w:t>
      </w:r>
      <w:r>
        <w:t xml:space="preserve">brief: what is an</w:t>
      </w:r>
      <w:r>
        <w:t xml:space="preserve"> </w:t>
      </w:r>
      <w:r>
        <w:t xml:space="preserve">“unanswerable”</w:t>
      </w:r>
      <w:r>
        <w:t xml:space="preserve"> </w:t>
      </w:r>
      <w:r>
        <w:t xml:space="preserve">item there, which groups need separate error rates, what is the unit of the test split (resume or person), and what must never appear in the logs?</w:t>
      </w:r>
    </w:p>
    <w:bookmarkEnd w:id="40"/>
    <w:bookmarkStart w:id="41" w:name="retrieval-practice-and-recap"/>
    <w:p>
      <w:pPr>
        <w:pStyle w:val="Heading1"/>
      </w:pPr>
      <w:r>
        <w:t xml:space="preserve">10. Retrieval practice and recap</w:t>
      </w:r>
    </w:p>
    <w:p>
      <w:pPr>
        <w:pStyle w:val="FirstParagraph"/>
      </w:pPr>
      <w:r>
        <w:rPr>
          <w:b/>
          <w:bCs/>
        </w:rPr>
        <w:t xml:space="preserve">Answers to the Section 2 quiz.</w:t>
      </w:r>
    </w:p>
    <w:p>
      <w:pPr>
        <w:pStyle w:val="Compact"/>
        <w:numPr>
          <w:ilvl w:val="0"/>
          <w:numId w:val="1008"/>
        </w:numPr>
      </w:pPr>
      <w:r>
        <w:t xml:space="preserve">The user, the data, the minimum viable version, the one metric, and the main risk.</w:t>
      </w:r>
    </w:p>
    <w:p>
      <w:pPr>
        <w:pStyle w:val="Compact"/>
        <w:numPr>
          <w:ilvl w:val="0"/>
          <w:numId w:val="1008"/>
        </w:numPr>
      </w:pPr>
      <w:r>
        <w:t xml:space="preserve">Because a system that always answers cannot be told apart from one that knows when to stop; only unanswerable questions measure refusal and hallucination.</w:t>
      </w:r>
    </w:p>
    <w:p>
      <w:pPr>
        <w:pStyle w:val="Compact"/>
        <w:numPr>
          <w:ilvl w:val="0"/>
          <w:numId w:val="1008"/>
        </w:numPr>
      </w:pPr>
      <w:r>
        <w:t xml:space="preserve">No: with 20 questions the 95% Wilson interval is [0.70, 0.97]; state the interval and the number of questions.</w:t>
      </w:r>
    </w:p>
    <w:p>
      <w:pPr>
        <w:pStyle w:val="Compact"/>
        <w:numPr>
          <w:ilvl w:val="0"/>
          <w:numId w:val="1008"/>
        </w:numPr>
      </w:pPr>
      <w:r>
        <w:t xml:space="preserve">A false refusal declines a question the documents could answer (a lost answer); a correct refusal declines one they cannot (a prevented hallucination).</w:t>
      </w:r>
    </w:p>
    <w:p>
      <w:pPr>
        <w:pStyle w:val="Compact"/>
        <w:numPr>
          <w:ilvl w:val="0"/>
          <w:numId w:val="1008"/>
        </w:numPr>
      </w:pPr>
      <w:r>
        <w:t xml:space="preserve">A wrong chunk is a retrieval problem (ranking, vocabulary, chunking); a wrong sentence with the right chunk is a selection or reading problem. They have different fixes.</w:t>
      </w:r>
    </w:p>
    <w:p>
      <w:pPr>
        <w:pStyle w:val="FirstParagraph"/>
      </w:pPr>
      <w:r>
        <w:rPr>
          <w:b/>
          <w:bCs/>
        </w:rPr>
        <w:t xml:space="preserve">Answers to the Section 9 exercises.</w:t>
      </w:r>
    </w:p>
    <w:p>
      <w:pPr>
        <w:pStyle w:val="Compact"/>
        <w:numPr>
          <w:ilvl w:val="0"/>
          <w:numId w:val="1009"/>
        </w:numPr>
      </w:pPr>
      <m:oMath>
        <m:r>
          <m:t>34</m:t>
        </m:r>
        <m:r>
          <m:rPr>
            <m:sty m:val="p"/>
          </m:rPr>
          <m:t>/</m:t>
        </m:r>
        <m:r>
          <m:t>40</m:t>
        </m:r>
        <m:r>
          <m:rPr>
            <m:sty m:val="p"/>
          </m:rPr>
          <m:t>=</m:t>
        </m:r>
        <m:r>
          <m:t>0.85</m:t>
        </m:r>
      </m:oMath>
      <w:r>
        <w:t xml:space="preserve">. The interval is wide (see 4), and a point estimate on 40 questions does not support</w:t>
      </w:r>
      <w:r>
        <w:t xml:space="preserve"> </w:t>
      </w:r>
      <w:r>
        <w:t xml:space="preserve">“85%”</w:t>
      </w:r>
      <w:r>
        <w:t xml:space="preserve">.</w:t>
      </w:r>
    </w:p>
    <w:p>
      <w:pPr>
        <w:pStyle w:val="Compact"/>
        <w:numPr>
          <w:ilvl w:val="0"/>
          <w:numId w:val="1009"/>
        </w:numPr>
      </w:pPr>
      <m:oMath>
        <m:r>
          <m:t>9</m:t>
        </m:r>
        <m:r>
          <m:rPr>
            <m:sty m:val="p"/>
          </m:rPr>
          <m:t>/</m:t>
        </m:r>
        <m:r>
          <m:t>12</m:t>
        </m:r>
        <m:r>
          <m:rPr>
            <m:sty m:val="p"/>
          </m:rPr>
          <m:t>=</m:t>
        </m:r>
        <m:r>
          <m:t>0.75</m:t>
        </m:r>
      </m:oMath>
      <w:r>
        <w:t xml:space="preserve"> </w:t>
      </w:r>
      <w:r>
        <w:t xml:space="preserve">correct,</w:t>
      </w:r>
      <w:r>
        <w:t xml:space="preserve"> </w:t>
      </w:r>
      <m:oMath>
        <m:r>
          <m:t>2</m:t>
        </m:r>
        <m:r>
          <m:rPr>
            <m:sty m:val="p"/>
          </m:rPr>
          <m:t>/</m:t>
        </m:r>
        <m:r>
          <m:t>12</m:t>
        </m:r>
        <m:r>
          <m:rPr>
            <m:sty m:val="p"/>
          </m:rPr>
          <m:t>≈</m:t>
        </m:r>
        <m:r>
          <m:t>0.167</m:t>
        </m:r>
      </m:oMath>
      <w:r>
        <w:t xml:space="preserve"> </w:t>
      </w:r>
      <w:r>
        <w:t xml:space="preserve">refused,</w:t>
      </w:r>
      <w:r>
        <w:t xml:space="preserve"> </w:t>
      </w:r>
      <m:oMath>
        <m:r>
          <m:t>1</m:t>
        </m:r>
        <m:r>
          <m:rPr>
            <m:sty m:val="p"/>
          </m:rPr>
          <m:t>/</m:t>
        </m:r>
        <m:r>
          <m:t>12</m:t>
        </m:r>
        <m:r>
          <m:rPr>
            <m:sty m:val="p"/>
          </m:rPr>
          <m:t>≈</m:t>
        </m:r>
        <m:r>
          <m:t>0.083</m:t>
        </m:r>
      </m:oMath>
      <w:r>
        <w:t xml:space="preserve"> </w:t>
      </w:r>
      <w:r>
        <w:t xml:space="preserve">wrong; the sum is 1.</w:t>
      </w:r>
    </w:p>
    <w:p>
      <w:pPr>
        <w:pStyle w:val="Compact"/>
        <w:numPr>
          <w:ilvl w:val="0"/>
          <w:numId w:val="1009"/>
        </w:numPr>
      </w:pPr>
      <m:oMath>
        <m:r>
          <m:t>π</m:t>
        </m:r>
        <m:r>
          <m:rPr>
            <m:sty m:val="p"/>
          </m:rPr>
          <m:t>&gt;</m:t>
        </m:r>
        <m:r>
          <m:t>9</m:t>
        </m:r>
        <m:r>
          <m:rPr>
            <m:sty m:val="p"/>
          </m:rPr>
          <m:t>/</m:t>
        </m:r>
        <m:r>
          <m:t>10</m:t>
        </m:r>
        <m:r>
          <m:rPr>
            <m:sty m:val="p"/>
          </m:rPr>
          <m:t>=</m:t>
        </m:r>
        <m:r>
          <m:t>0.90</m:t>
        </m:r>
      </m:oMath>
      <w:r>
        <w:t xml:space="preserve"> </w:t>
      </w:r>
      <w:r>
        <w:t xml:space="preserve">(campus helper in Problem 2: 0.80). A costlier mistake demands more confidence before answering.</w:t>
      </w:r>
    </w:p>
    <w:p>
      <w:pPr>
        <w:pStyle w:val="Compact"/>
        <w:numPr>
          <w:ilvl w:val="0"/>
          <w:numId w:val="1009"/>
        </w:numPr>
      </w:pPr>
      <m:oMath>
        <m:r>
          <m:rPr>
            <m:sty m:val="p"/>
          </m:rPr>
          <m:t>[</m:t>
        </m:r>
        <m:r>
          <m:t>0.71</m:t>
        </m:r>
        <m:r>
          <m:rPr>
            <m:sty m:val="p"/>
          </m:rPr>
          <m:t>,</m:t>
        </m:r>
        <m:r>
          <m:t>0.93</m:t>
        </m:r>
        <m:r>
          <m:rPr>
            <m:sty m:val="p"/>
          </m:rPr>
          <m:t>]</m:t>
        </m:r>
      </m:oMath>
      <w:r>
        <w:t xml:space="preserve">, width 0.22 (computed with the code). Width at 90%: 0.119 at</w:t>
      </w:r>
      <w:r>
        <w:t xml:space="preserve"> </w:t>
      </w:r>
      <m:oMath>
        <m:r>
          <m:t>n</m:t>
        </m:r>
        <m:r>
          <m:rPr>
            <m:sty m:val="p"/>
          </m:rPr>
          <m:t>=</m:t>
        </m:r>
        <m:r>
          <m:t>100</m:t>
        </m:r>
      </m:oMath>
      <w:r>
        <w:t xml:space="preserve">, 0.1004 at</w:t>
      </w:r>
      <w:r>
        <w:t xml:space="preserve"> </w:t>
      </w:r>
      <m:oMath>
        <m:r>
          <m:t>n</m:t>
        </m:r>
        <m:r>
          <m:rPr>
            <m:sty m:val="p"/>
          </m:rPr>
          <m:t>=</m:t>
        </m:r>
        <m:r>
          <m:t>140</m:t>
        </m:r>
      </m:oMath>
      <w:r>
        <w:t xml:space="preserve"> </w:t>
      </w:r>
      <w:r>
        <w:t xml:space="preserve">(just above 0.10), 0.097 at</w:t>
      </w:r>
      <w:r>
        <w:t xml:space="preserve"> </w:t>
      </w:r>
      <m:oMath>
        <m:r>
          <m:t>n</m:t>
        </m:r>
        <m:r>
          <m:rPr>
            <m:sty m:val="p"/>
          </m:rPr>
          <m:t>=</m:t>
        </m:r>
        <m:r>
          <m:t>150</m:t>
        </m:r>
      </m:oMath>
      <w:r>
        <w:t xml:space="preserve">; the smallest</w:t>
      </w:r>
      <w:r>
        <w:t xml:space="preserve"> </w:t>
      </w:r>
      <m:oMath>
        <m:r>
          <m:t>n</m:t>
        </m:r>
      </m:oMath>
      <w:r>
        <w:t xml:space="preserve"> </w:t>
      </w:r>
      <w:r>
        <w:t xml:space="preserve">on the grid is</w:t>
      </w:r>
      <w:r>
        <w:t xml:space="preserve"> </w:t>
      </w:r>
      <w:r>
        <w:rPr>
          <w:b/>
          <w:bCs/>
        </w:rPr>
        <w:t xml:space="preserve">150</w:t>
      </w:r>
      <w:r>
        <w:t xml:space="preserve">.</w:t>
      </w:r>
    </w:p>
    <w:p>
      <w:pPr>
        <w:pStyle w:val="Compact"/>
        <w:numPr>
          <w:ilvl w:val="0"/>
          <w:numId w:val="1009"/>
        </w:numPr>
      </w:pPr>
      <w:r>
        <w:t xml:space="preserve">A sketch: unanswerable = a resume with no evidence for the required skill (the system should say</w:t>
      </w:r>
      <w:r>
        <w:t xml:space="preserve"> </w:t>
      </w:r>
      <w:r>
        <w:t xml:space="preserve">“not shown”</w:t>
      </w:r>
      <w:r>
        <w:t xml:space="preserve">); report error rates by gender, college and language of the resume; split by</w:t>
      </w:r>
      <w:r>
        <w:t xml:space="preserve"> </w:t>
      </w:r>
      <w:r>
        <w:rPr>
          <w:i/>
          <w:iCs/>
        </w:rPr>
        <w:t xml:space="preserve">person</w:t>
      </w:r>
      <w:r>
        <w:t xml:space="preserve">, never by resume (the same person in both halves leaks); never log names, contact details or full resume text.</w:t>
      </w:r>
    </w:p>
    <w:p>
      <w:pPr>
        <w:pStyle w:val="FirstParagraph"/>
      </w:pPr>
      <w:r>
        <w:rPr>
          <w:b/>
          <w:bCs/>
        </w:rPr>
        <w:t xml:space="preserve">Explain it to a friend.</w:t>
      </w:r>
    </w:p>
    <w:p>
      <w:pPr>
        <w:pStyle w:val="Compact"/>
        <w:numPr>
          <w:ilvl w:val="0"/>
          <w:numId w:val="1010"/>
        </w:numPr>
      </w:pPr>
      <w:r>
        <w:t xml:space="preserve">Why can a system with 90% accuracy still be unsafe?</w:t>
      </w:r>
    </w:p>
    <w:p>
      <w:pPr>
        <w:pStyle w:val="Compact"/>
        <w:numPr>
          <w:ilvl w:val="0"/>
          <w:numId w:val="1010"/>
        </w:numPr>
      </w:pPr>
      <w:r>
        <w:t xml:space="preserve">Why do you split the questions into two halves before choosing a threshold?</w:t>
      </w:r>
    </w:p>
    <w:p>
      <w:pPr>
        <w:pStyle w:val="Compact"/>
        <w:numPr>
          <w:ilvl w:val="0"/>
          <w:numId w:val="1010"/>
        </w:numPr>
      </w:pPr>
      <w:r>
        <w:t xml:space="preserve">Why does fixing the retriever sometimes make a different mistake appear?</w:t>
      </w:r>
    </w:p>
    <w:p>
      <w:pPr>
        <w:pStyle w:val="FirstParagraph"/>
      </w:pPr>
      <w:r>
        <w:rPr>
          <w:b/>
          <w:bCs/>
        </w:rPr>
        <w:t xml:space="preserve">Re-derive tomorrow without looking:</w:t>
      </w:r>
      <w:r>
        <w:t xml:space="preserve"> </w:t>
      </w:r>
      <w:r>
        <w:t xml:space="preserve">(a) the answer rule (4); (b) the Wilson interval (1) from the quadratic in</w:t>
      </w:r>
      <w:r>
        <w:t xml:space="preserve"> </w:t>
      </w:r>
      <m:oMath>
        <m:r>
          <m:t>p</m:t>
        </m:r>
      </m:oMath>
      <w:r>
        <w:t xml:space="preserve">; (c) the chain (2) for the stage losses.</w:t>
      </w:r>
    </w:p>
    <w:bookmarkEnd w:id="41"/>
    <w:bookmarkStart w:id="42" w:name="where-next"/>
    <w:p>
      <w:pPr>
        <w:pStyle w:val="Heading1"/>
      </w:pPr>
      <w:r>
        <w:t xml:space="preserve">11. Where next</w:t>
      </w:r>
    </w:p>
    <w:p>
      <w:pPr>
        <w:pStyle w:val="FirstParagraph"/>
      </w:pPr>
      <w:r>
        <w:t xml:space="preserve">This is the capstone of the course; it ties</w:t>
      </w:r>
      <w:r>
        <w:t xml:space="preserve"> </w:t>
      </w:r>
      <w:r>
        <w:rPr>
          <w:b/>
          <w:bCs/>
        </w:rPr>
        <w:t xml:space="preserve">using models</w:t>
      </w:r>
      <w:r>
        <w:t xml:space="preserve"> </w:t>
      </w:r>
      <w:r>
        <w:t xml:space="preserve">(Units 4 to 6),</w:t>
      </w:r>
      <w:r>
        <w:t xml:space="preserve"> </w:t>
      </w:r>
      <w:r>
        <w:rPr>
          <w:b/>
          <w:bCs/>
        </w:rPr>
        <w:t xml:space="preserve">extending them</w:t>
      </w:r>
      <w:r>
        <w:t xml:space="preserve"> </w:t>
      </w:r>
      <w:r>
        <w:t xml:space="preserve">(Units 7 and 8),</w:t>
      </w:r>
      <w:r>
        <w:t xml:space="preserve"> </w:t>
      </w:r>
      <w:r>
        <w:rPr>
          <w:b/>
          <w:bCs/>
        </w:rPr>
        <w:t xml:space="preserve">trusting them</w:t>
      </w:r>
      <w:r>
        <w:t xml:space="preserve"> </w:t>
      </w:r>
      <w:r>
        <w:t xml:space="preserve">(Unit 9) and</w:t>
      </w:r>
      <w:r>
        <w:t xml:space="preserve"> </w:t>
      </w:r>
      <w:r>
        <w:rPr>
          <w:b/>
          <w:bCs/>
        </w:rPr>
        <w:t xml:space="preserve">running them</w:t>
      </w:r>
      <w:r>
        <w:t xml:space="preserve"> </w:t>
      </w:r>
      <w:r>
        <w:t xml:space="preserve">(Unit 10) into one deliverable. The lab track on the course site maps all fourteen laboratory exercises of the syllabus to the code you already have, and the capstone is Lab 14.</w:t>
      </w:r>
    </w:p>
    <w:p>
      <w:pPr>
        <w:pStyle w:val="Compact"/>
        <w:numPr>
          <w:ilvl w:val="0"/>
          <w:numId w:val="1011"/>
        </w:numPr>
      </w:pPr>
      <w:r>
        <w:rPr>
          <w:b/>
          <w:bCs/>
        </w:rPr>
        <w:t xml:space="preserve">Terms met but not taught:</w:t>
      </w:r>
      <w:r>
        <w:t xml:space="preserve"> </w:t>
      </w:r>
      <w:r>
        <w:t xml:space="preserve">question-answering benchmarks beyond a hand-written set, active learning for labelling, reranking models.</w:t>
      </w:r>
    </w:p>
    <w:p>
      <w:pPr>
        <w:pStyle w:val="Compact"/>
        <w:numPr>
          <w:ilvl w:val="0"/>
          <w:numId w:val="1011"/>
        </w:numPr>
      </w:pPr>
      <w:r>
        <w:rPr>
          <w:b/>
          <w:bCs/>
        </w:rPr>
        <w:t xml:space="preserve">Open threads:</w:t>
      </w:r>
      <w:r>
        <w:t xml:space="preserve"> </w:t>
      </w:r>
      <w:r>
        <w:t xml:space="preserve">how the same 26 questions score with a real language model as the reader (a notebook was not written for this unit); whether coverage still separates answerable from unanswerable questions when the generator is an LLM; the chunk-size question on a handbook with long documents.</w:t>
      </w:r>
    </w:p>
    <w:bookmarkEnd w:id="4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Box-definition" w:type="paragraph">
    <w:name w:val="Box-definition"/>
    <w:basedOn w:val="Normal"/>
    <w:pPr>
      <w:shd w:color="auto" w:fill="E8EEF4" w:val="clear"/>
      <w:pBdr>
        <w:top w:color="1F4E79" w:space="4" w:sz="8" w:val="single"/>
        <w:left w:color="1F4E79" w:space="4" w:sz="8" w:val="single"/>
        <w:bottom w:color="1F4E79" w:space="4" w:sz="8" w:val="single"/>
        <w:right w:color="1F4E79" w:space="4" w:sz="8" w:val="single"/>
      </w:pBdr>
    </w:pPr>
    <w:rPr>
      <w:color w:val="000000"/>
      <w:sz w:val="21"/>
    </w:rPr>
  </w:style>
  <w:style w:customStyle="1" w:styleId="Box-keyidea" w:type="paragraph">
    <w:name w:val="Box-keyidea"/>
    <w:basedOn w:val="Normal"/>
    <w:pPr>
      <w:shd w:color="auto" w:fill="E9F2E9" w:val="clear"/>
      <w:pBdr>
        <w:top w:color="2E7D32" w:space="4" w:sz="8" w:val="single"/>
        <w:left w:color="2E7D32" w:space="4" w:sz="8" w:val="single"/>
        <w:bottom w:color="2E7D32" w:space="4" w:sz="8" w:val="single"/>
        <w:right w:color="2E7D32" w:space="4" w:sz="8" w:val="single"/>
      </w:pBdr>
    </w:pPr>
    <w:rPr>
      <w:color w:val="000000"/>
      <w:sz w:val="21"/>
    </w:rPr>
  </w:style>
  <w:style w:customStyle="1" w:styleId="Box-warning" w:type="paragraph">
    <w:name w:val="Box-warning"/>
    <w:basedOn w:val="Normal"/>
    <w:pPr>
      <w:shd w:color="auto" w:fill="F6E8E8" w:val="clear"/>
      <w:pBdr>
        <w:top w:color="A61C1C" w:space="4" w:sz="8" w:val="single"/>
        <w:left w:color="A61C1C" w:space="4" w:sz="8" w:val="single"/>
        <w:bottom w:color="A61C1C" w:space="4" w:sz="8" w:val="single"/>
        <w:right w:color="A61C1C" w:space="4" w:sz="8" w:val="single"/>
      </w:pBdr>
    </w:pPr>
    <w:rPr>
      <w:color w:val="000000"/>
      <w:sz w:val="21"/>
    </w:rPr>
  </w:style>
  <w:style w:customStyle="1" w:styleId="Box-exercise" w:type="paragraph">
    <w:name w:val="Box-exercise"/>
    <w:basedOn w:val="Normal"/>
    <w:pPr>
      <w:shd w:color="auto" w:fill="F7EEE4" w:val="clear"/>
      <w:pBdr>
        <w:top w:color="B45F06" w:space="4" w:sz="8" w:val="single"/>
        <w:left w:color="B45F06" w:space="4" w:sz="8" w:val="single"/>
        <w:bottom w:color="B45F06" w:space="4" w:sz="8" w:val="single"/>
        <w:right w:color="B45F06" w:space="4" w:sz="8" w:val="single"/>
      </w:pBdr>
    </w:pPr>
    <w:rPr>
      <w:color w:val="000000"/>
      <w:sz w:val="21"/>
    </w:rPr>
  </w:style>
  <w:style w:customStyle="1" w:styleId="Box-create" w:type="paragraph">
    <w:name w:val="Box-create"/>
    <w:basedOn w:val="Normal"/>
    <w:pPr>
      <w:shd w:color="auto" w:fill="EFE9F4" w:val="clear"/>
      <w:pBdr>
        <w:top w:color="5B2C83" w:space="4" w:sz="8" w:val="single"/>
        <w:left w:color="5B2C83" w:space="4" w:sz="8" w:val="single"/>
        <w:bottom w:color="5B2C83" w:space="4" w:sz="8" w:val="single"/>
        <w:right w:color="5B2C83" w:space="4" w:sz="8" w:val="single"/>
      </w:pBdr>
    </w:pPr>
    <w:rPr>
      <w:color w:val="000000"/>
      <w:sz w:val="21"/>
    </w:rPr>
  </w:style>
  <w:style w:customStyle="1" w:styleId="Box-term" w:type="paragraph">
    <w:name w:val="Box-term"/>
    <w:basedOn w:val="Normal"/>
    <w:pPr>
      <w:shd w:color="auto" w:fill="EEEEEE" w:val="clear"/>
      <w:pBdr>
        <w:top w:color="555555" w:space="4" w:sz="8" w:val="single"/>
        <w:left w:color="555555" w:space="4" w:sz="8" w:val="single"/>
        <w:bottom w:color="555555" w:space="4" w:sz="8" w:val="single"/>
        <w:right w:color="555555" w:space="4" w:sz="8" w:val="single"/>
      </w:pBdr>
    </w:pPr>
    <w:rPr>
      <w:color w:val="000000"/>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image" Id="rId25" Target="media/rId25.png" /><Relationship Type="http://schemas.openxmlformats.org/officeDocument/2006/relationships/image" Id="rId28" Target="media/rId28.png" /><Relationship Type="http://schemas.openxmlformats.org/officeDocument/2006/relationships/image" Id="rId18" Target="media/rId18.png" /><Relationship Type="http://schemas.openxmlformats.org/officeDocument/2006/relationships/image" Id="rId31" Target="media/rId31.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Capstone: a Grounded Assistant, Built, Evaluated and Deployed</dc:title>
  <dc:creator>GenAI crash course</dc:creator>
  <cp:keywords/>
  <dcterms:created xsi:type="dcterms:W3CDTF">2026-10-10T06:38:57Z</dcterms:created>
  <dcterms:modified xsi:type="dcterms:W3CDTF">2026-10-10T06:38:57Z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2026-10-10</vt:lpwstr>
  </property>
  <property fmtid="{D5CDD505-2E9C-101B-9397-08002B2CF9AE}" pid="3" name="subtitle">
    <vt:lpwstr>Unit 11 of the Generative AI and LLM crash course</vt:lpwstr>
  </property>
</Properties>
</file>